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A0" w:rsidRPr="00CE05FF" w:rsidRDefault="004C0E6F" w:rsidP="00057809">
      <w:pPr>
        <w:shd w:val="clear" w:color="auto" w:fill="FFFFFF"/>
        <w:spacing w:before="100" w:beforeAutospacing="1" w:after="100" w:afterAutospacing="1" w:line="240" w:lineRule="auto"/>
        <w:jc w:val="both"/>
        <w:rPr>
          <w:rFonts w:ascii="Arial" w:eastAsia="Times New Roman" w:hAnsi="Arial" w:cs="Arial"/>
          <w:sz w:val="24"/>
          <w:szCs w:val="24"/>
          <w:lang w:eastAsia="es-CO"/>
        </w:rPr>
      </w:pPr>
      <w:bookmarkStart w:id="0" w:name="_GoBack"/>
      <w:bookmarkEnd w:id="0"/>
      <w:r w:rsidRPr="00CE05FF">
        <w:rPr>
          <w:rFonts w:ascii="Arial" w:eastAsia="Times New Roman" w:hAnsi="Arial" w:cs="Arial"/>
          <w:sz w:val="24"/>
          <w:szCs w:val="24"/>
          <w:lang w:eastAsia="es-CO"/>
        </w:rPr>
        <w:t>Bogotá, D.C. </w:t>
      </w:r>
      <w:r w:rsidR="00011FC3" w:rsidRPr="00CE05FF">
        <w:rPr>
          <w:rFonts w:ascii="Arial" w:eastAsia="Times New Roman" w:hAnsi="Arial" w:cs="Arial"/>
          <w:sz w:val="24"/>
          <w:szCs w:val="24"/>
          <w:lang w:eastAsia="es-CO"/>
        </w:rPr>
        <w:t>2</w:t>
      </w:r>
      <w:r w:rsidR="000F1689" w:rsidRPr="00CE05FF">
        <w:rPr>
          <w:rFonts w:ascii="Arial" w:eastAsia="Times New Roman" w:hAnsi="Arial" w:cs="Arial"/>
          <w:sz w:val="24"/>
          <w:szCs w:val="24"/>
          <w:lang w:eastAsia="es-CO"/>
        </w:rPr>
        <w:t xml:space="preserve"> de </w:t>
      </w:r>
      <w:r w:rsidR="003C2FA3" w:rsidRPr="00CE05FF">
        <w:rPr>
          <w:rFonts w:ascii="Arial" w:eastAsia="Times New Roman" w:hAnsi="Arial" w:cs="Arial"/>
          <w:sz w:val="24"/>
          <w:szCs w:val="24"/>
          <w:lang w:eastAsia="es-CO"/>
        </w:rPr>
        <w:t>octubre</w:t>
      </w:r>
      <w:r w:rsidR="000F1689" w:rsidRPr="00CE05FF">
        <w:rPr>
          <w:rFonts w:ascii="Arial" w:eastAsia="Times New Roman" w:hAnsi="Arial" w:cs="Arial"/>
          <w:sz w:val="24"/>
          <w:szCs w:val="24"/>
          <w:lang w:eastAsia="es-CO"/>
        </w:rPr>
        <w:t xml:space="preserve"> de 201</w:t>
      </w:r>
      <w:r w:rsidR="00BE5B4A" w:rsidRPr="00CE05FF">
        <w:rPr>
          <w:rFonts w:ascii="Arial" w:eastAsia="Times New Roman" w:hAnsi="Arial" w:cs="Arial"/>
          <w:sz w:val="24"/>
          <w:szCs w:val="24"/>
          <w:lang w:eastAsia="es-CO"/>
        </w:rPr>
        <w:t>8</w:t>
      </w:r>
      <w:r w:rsidR="000F1689" w:rsidRPr="00CE05FF">
        <w:rPr>
          <w:rFonts w:ascii="Arial" w:eastAsia="Times New Roman" w:hAnsi="Arial" w:cs="Arial"/>
          <w:sz w:val="24"/>
          <w:szCs w:val="24"/>
          <w:lang w:eastAsia="es-CO"/>
        </w:rPr>
        <w:t>                                                            </w:t>
      </w:r>
    </w:p>
    <w:p w:rsidR="000F1689" w:rsidRPr="00CE05FF" w:rsidRDefault="000F1689"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Doctor</w:t>
      </w:r>
    </w:p>
    <w:p w:rsidR="00011FC3" w:rsidRPr="00CE05FF" w:rsidRDefault="00011FC3"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SAMUEL ALEJANDRO HOYOS MEJÍA </w:t>
      </w:r>
    </w:p>
    <w:p w:rsidR="000F1689" w:rsidRPr="00CE05FF" w:rsidRDefault="000F1689" w:rsidP="00057809">
      <w:pPr>
        <w:shd w:val="clear" w:color="auto" w:fill="FFFFFF"/>
        <w:spacing w:after="0" w:line="240" w:lineRule="auto"/>
        <w:jc w:val="both"/>
        <w:rPr>
          <w:rFonts w:ascii="Arial" w:eastAsia="Times New Roman" w:hAnsi="Arial" w:cs="Arial"/>
          <w:b/>
          <w:sz w:val="24"/>
          <w:szCs w:val="24"/>
          <w:lang w:eastAsia="es-CO"/>
        </w:rPr>
      </w:pPr>
      <w:r w:rsidRPr="00CE05FF">
        <w:rPr>
          <w:rFonts w:ascii="Arial" w:eastAsia="Times New Roman" w:hAnsi="Arial" w:cs="Arial"/>
          <w:b/>
          <w:sz w:val="24"/>
          <w:szCs w:val="24"/>
          <w:lang w:eastAsia="es-CO"/>
        </w:rPr>
        <w:t>Presidente Comisión Primera                                                </w:t>
      </w:r>
    </w:p>
    <w:p w:rsidR="000F1689" w:rsidRPr="00CE05FF" w:rsidRDefault="000F1689"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Cámara de Representantes</w:t>
      </w:r>
    </w:p>
    <w:p w:rsidR="000F1689" w:rsidRPr="00CE05FF" w:rsidRDefault="000F1689"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Bogotá</w:t>
      </w:r>
    </w:p>
    <w:p w:rsidR="000F1689" w:rsidRPr="00CE05FF" w:rsidRDefault="000F1689" w:rsidP="00057809">
      <w:pPr>
        <w:shd w:val="clear" w:color="auto" w:fill="FFFFFF"/>
        <w:spacing w:after="0" w:line="240" w:lineRule="auto"/>
        <w:jc w:val="both"/>
        <w:rPr>
          <w:rFonts w:ascii="Arial" w:eastAsia="Times New Roman" w:hAnsi="Arial" w:cs="Arial"/>
          <w:sz w:val="24"/>
          <w:szCs w:val="24"/>
          <w:lang w:eastAsia="es-CO"/>
        </w:rPr>
      </w:pPr>
    </w:p>
    <w:p w:rsidR="00E914B4" w:rsidRPr="00CE05FF" w:rsidRDefault="00347F31" w:rsidP="00057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i/>
          <w:iCs/>
          <w:sz w:val="24"/>
          <w:szCs w:val="24"/>
          <w:lang w:val="es-ES_tradnl" w:eastAsia="es-CO"/>
        </w:rPr>
      </w:pPr>
      <w:r w:rsidRPr="00CE05FF">
        <w:rPr>
          <w:rFonts w:ascii="Arial" w:hAnsi="Arial" w:cs="Arial"/>
          <w:sz w:val="24"/>
          <w:szCs w:val="24"/>
          <w:lang w:eastAsia="es-CO"/>
        </w:rPr>
        <w:t>R</w:t>
      </w:r>
      <w:r w:rsidR="00901ADD" w:rsidRPr="00CE05FF">
        <w:rPr>
          <w:rFonts w:ascii="Arial" w:hAnsi="Arial" w:cs="Arial"/>
          <w:sz w:val="24"/>
          <w:szCs w:val="24"/>
          <w:lang w:eastAsia="es-CO"/>
        </w:rPr>
        <w:t>ef</w:t>
      </w:r>
      <w:r w:rsidRPr="00CE05FF">
        <w:rPr>
          <w:rFonts w:ascii="Arial" w:hAnsi="Arial" w:cs="Arial"/>
          <w:sz w:val="24"/>
          <w:szCs w:val="24"/>
          <w:lang w:eastAsia="es-CO"/>
        </w:rPr>
        <w:t xml:space="preserve">:   </w:t>
      </w:r>
      <w:r w:rsidR="003C2FA3" w:rsidRPr="00CE05FF">
        <w:rPr>
          <w:rFonts w:ascii="Arial" w:hAnsi="Arial" w:cs="Arial"/>
          <w:sz w:val="24"/>
          <w:szCs w:val="24"/>
          <w:lang w:eastAsia="es-CO"/>
        </w:rPr>
        <w:t>Informe de Ponencia para Primer Debate en Cámara del Proyecto de Acto Legislativo No. 023 de 2018 Cámara “</w:t>
      </w:r>
      <w:r w:rsidR="003C2FA3" w:rsidRPr="00CE05FF">
        <w:rPr>
          <w:rFonts w:ascii="Arial" w:eastAsia="Times New Roman" w:hAnsi="Arial" w:cs="Arial"/>
          <w:i/>
          <w:iCs/>
          <w:sz w:val="24"/>
          <w:szCs w:val="24"/>
          <w:lang w:val="es-ES_tradnl" w:eastAsia="es-CO"/>
        </w:rPr>
        <w:t xml:space="preserve">Por el cual se modifica el artículo 361 de la Constitución Política y se dictan otras disposiciones sobre el régimen de regalías y compensaciones” </w:t>
      </w:r>
      <w:r w:rsidR="003C2FA3" w:rsidRPr="00CE05FF">
        <w:rPr>
          <w:rFonts w:ascii="Arial" w:eastAsia="Times New Roman" w:hAnsi="Arial" w:cs="Arial"/>
          <w:iCs/>
          <w:sz w:val="24"/>
          <w:szCs w:val="24"/>
          <w:lang w:val="es-ES_tradnl" w:eastAsia="es-CO"/>
        </w:rPr>
        <w:t xml:space="preserve">acumulado con el Proyecto de Acto Legislativo No. 110 de 2018 Cámara </w:t>
      </w:r>
      <w:r w:rsidR="00551903">
        <w:rPr>
          <w:rFonts w:ascii="Arial" w:eastAsia="Times New Roman" w:hAnsi="Arial" w:cs="Arial"/>
          <w:i/>
          <w:iCs/>
          <w:sz w:val="24"/>
          <w:szCs w:val="24"/>
          <w:lang w:val="es-ES_tradnl" w:eastAsia="es-CO"/>
        </w:rPr>
        <w:t xml:space="preserve">“Por medio de la </w:t>
      </w:r>
      <w:r w:rsidR="003C2FA3" w:rsidRPr="00CE05FF">
        <w:rPr>
          <w:rFonts w:ascii="Arial" w:eastAsia="Times New Roman" w:hAnsi="Arial" w:cs="Arial"/>
          <w:i/>
          <w:iCs/>
          <w:sz w:val="24"/>
          <w:szCs w:val="24"/>
          <w:lang w:val="es-ES_tradnl" w:eastAsia="es-CO"/>
        </w:rPr>
        <w:t xml:space="preserve">cual se modifica el artículo 361 de la constitución política” </w:t>
      </w:r>
      <w:r w:rsidR="003C2FA3" w:rsidRPr="00CE05FF">
        <w:rPr>
          <w:rFonts w:ascii="Arial" w:eastAsia="Times New Roman" w:hAnsi="Arial" w:cs="Arial"/>
          <w:iCs/>
          <w:sz w:val="24"/>
          <w:szCs w:val="24"/>
          <w:lang w:val="es-ES_tradnl" w:eastAsia="es-CO"/>
        </w:rPr>
        <w:t>y acumulado con el Proyecto de Acto Legislativo No. 174 de 2018 Cámara</w:t>
      </w:r>
      <w:r w:rsidR="003C2FA3" w:rsidRPr="00CE05FF">
        <w:rPr>
          <w:rFonts w:ascii="Arial" w:eastAsia="Times New Roman" w:hAnsi="Arial" w:cs="Arial"/>
          <w:i/>
          <w:iCs/>
          <w:sz w:val="24"/>
          <w:szCs w:val="24"/>
          <w:lang w:val="es-ES_tradnl" w:eastAsia="es-CO"/>
        </w:rPr>
        <w:t xml:space="preserve"> “Por el cual se modifica el artículo 361 de la constitución política y se dictan otras disposiciones sobre el régimen de regalías y compensaciones”.  </w:t>
      </w:r>
    </w:p>
    <w:p w:rsidR="00347F31" w:rsidRPr="00CE05FF" w:rsidRDefault="000F1689" w:rsidP="00057809">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 xml:space="preserve">Respetado </w:t>
      </w:r>
      <w:r w:rsidR="004C0E6F" w:rsidRPr="00CE05FF">
        <w:rPr>
          <w:rFonts w:ascii="Arial" w:eastAsia="Times New Roman" w:hAnsi="Arial" w:cs="Arial"/>
          <w:sz w:val="24"/>
          <w:szCs w:val="24"/>
          <w:lang w:eastAsia="es-CO"/>
        </w:rPr>
        <w:t>Presidente</w:t>
      </w:r>
      <w:r w:rsidRPr="00CE05FF">
        <w:rPr>
          <w:rFonts w:ascii="Arial" w:eastAsia="Times New Roman" w:hAnsi="Arial" w:cs="Arial"/>
          <w:sz w:val="24"/>
          <w:szCs w:val="24"/>
          <w:lang w:eastAsia="es-CO"/>
        </w:rPr>
        <w:t>:</w:t>
      </w:r>
    </w:p>
    <w:p w:rsidR="00CA413F" w:rsidRPr="00CE05FF" w:rsidRDefault="000F1689" w:rsidP="00057809">
      <w:pPr>
        <w:pStyle w:val="CM6"/>
        <w:contextualSpacing/>
        <w:jc w:val="both"/>
        <w:rPr>
          <w:rFonts w:ascii="Arial" w:eastAsia="Times New Roman" w:hAnsi="Arial" w:cs="Arial"/>
          <w:iCs/>
          <w:lang w:val="es-ES_tradnl" w:eastAsia="es-CO"/>
        </w:rPr>
      </w:pPr>
      <w:r w:rsidRPr="00CE05FF">
        <w:rPr>
          <w:rFonts w:ascii="Arial" w:eastAsia="Times New Roman" w:hAnsi="Arial" w:cs="Arial"/>
          <w:lang w:eastAsia="es-CO"/>
        </w:rPr>
        <w:t xml:space="preserve">En cumplimiento del </w:t>
      </w:r>
      <w:r w:rsidR="00CA413F" w:rsidRPr="00CE05FF">
        <w:rPr>
          <w:rFonts w:ascii="Arial" w:eastAsia="Times New Roman" w:hAnsi="Arial" w:cs="Arial"/>
          <w:lang w:eastAsia="es-CO"/>
        </w:rPr>
        <w:t xml:space="preserve">honroso </w:t>
      </w:r>
      <w:r w:rsidRPr="00CE05FF">
        <w:rPr>
          <w:rFonts w:ascii="Arial" w:eastAsia="Times New Roman" w:hAnsi="Arial" w:cs="Arial"/>
          <w:lang w:eastAsia="es-CO"/>
        </w:rPr>
        <w:t>encargo impartido, por me</w:t>
      </w:r>
      <w:r w:rsidR="004C0E6F" w:rsidRPr="00CE05FF">
        <w:rPr>
          <w:rFonts w:ascii="Arial" w:eastAsia="Times New Roman" w:hAnsi="Arial" w:cs="Arial"/>
          <w:lang w:eastAsia="es-CO"/>
        </w:rPr>
        <w:t>dio de la presente remito a su d</w:t>
      </w:r>
      <w:r w:rsidRPr="00CE05FF">
        <w:rPr>
          <w:rFonts w:ascii="Arial" w:eastAsia="Times New Roman" w:hAnsi="Arial" w:cs="Arial"/>
          <w:lang w:eastAsia="es-CO"/>
        </w:rPr>
        <w:t xml:space="preserve">espacho, con el </w:t>
      </w:r>
      <w:r w:rsidR="000056CD" w:rsidRPr="00CE05FF">
        <w:rPr>
          <w:rFonts w:ascii="Arial" w:eastAsia="Times New Roman" w:hAnsi="Arial" w:cs="Arial"/>
          <w:lang w:eastAsia="es-CO"/>
        </w:rPr>
        <w:t>fin que</w:t>
      </w:r>
      <w:r w:rsidRPr="00CE05FF">
        <w:rPr>
          <w:rFonts w:ascii="Arial" w:eastAsia="Times New Roman" w:hAnsi="Arial" w:cs="Arial"/>
          <w:lang w:eastAsia="es-CO"/>
        </w:rPr>
        <w:t xml:space="preserve"> se ponga a consideraci</w:t>
      </w:r>
      <w:r w:rsidR="003C2FA3" w:rsidRPr="00CE05FF">
        <w:rPr>
          <w:rFonts w:ascii="Arial" w:eastAsia="Times New Roman" w:hAnsi="Arial" w:cs="Arial"/>
          <w:lang w:eastAsia="es-CO"/>
        </w:rPr>
        <w:t>ón para discusión de la Comisión P</w:t>
      </w:r>
      <w:r w:rsidR="00347F31" w:rsidRPr="00CE05FF">
        <w:rPr>
          <w:rFonts w:ascii="Arial" w:eastAsia="Times New Roman" w:hAnsi="Arial" w:cs="Arial"/>
          <w:lang w:eastAsia="es-CO"/>
        </w:rPr>
        <w:t>rimera</w:t>
      </w:r>
      <w:r w:rsidRPr="00CE05FF">
        <w:rPr>
          <w:rFonts w:ascii="Arial" w:eastAsia="Times New Roman" w:hAnsi="Arial" w:cs="Arial"/>
          <w:lang w:eastAsia="es-CO"/>
        </w:rPr>
        <w:t xml:space="preserve"> de la Cámara de Representantes, el informe de p</w:t>
      </w:r>
      <w:r w:rsidR="00CA413F" w:rsidRPr="00CE05FF">
        <w:rPr>
          <w:rFonts w:ascii="Arial" w:eastAsia="Times New Roman" w:hAnsi="Arial" w:cs="Arial"/>
          <w:lang w:eastAsia="es-CO"/>
        </w:rPr>
        <w:t xml:space="preserve">onencia para </w:t>
      </w:r>
      <w:r w:rsidR="00347F31" w:rsidRPr="00CE05FF">
        <w:rPr>
          <w:rFonts w:ascii="Arial" w:eastAsia="Times New Roman" w:hAnsi="Arial" w:cs="Arial"/>
          <w:lang w:eastAsia="es-CO"/>
        </w:rPr>
        <w:t>primer</w:t>
      </w:r>
      <w:r w:rsidRPr="00CE05FF">
        <w:rPr>
          <w:rFonts w:ascii="Arial" w:eastAsia="Times New Roman" w:hAnsi="Arial" w:cs="Arial"/>
          <w:lang w:eastAsia="es-CO"/>
        </w:rPr>
        <w:t xml:space="preserve"> debate</w:t>
      </w:r>
      <w:r w:rsidR="00AA3D52" w:rsidRPr="00CE05FF">
        <w:rPr>
          <w:rFonts w:ascii="Arial" w:eastAsia="Times New Roman" w:hAnsi="Arial" w:cs="Arial"/>
          <w:lang w:eastAsia="es-CO"/>
        </w:rPr>
        <w:t xml:space="preserve"> en Cámara</w:t>
      </w:r>
      <w:r w:rsidRPr="00CE05FF">
        <w:rPr>
          <w:rFonts w:ascii="Arial" w:eastAsia="Times New Roman" w:hAnsi="Arial" w:cs="Arial"/>
          <w:lang w:eastAsia="es-CO"/>
        </w:rPr>
        <w:t xml:space="preserve"> al Proyecto </w:t>
      </w:r>
      <w:r w:rsidR="00347F31" w:rsidRPr="00CE05FF">
        <w:rPr>
          <w:rFonts w:ascii="Arial" w:hAnsi="Arial" w:cs="Arial"/>
          <w:lang w:eastAsia="es-CO"/>
        </w:rPr>
        <w:t>de Acto Legislativo No. 023 de 2018 Cámara “</w:t>
      </w:r>
      <w:r w:rsidR="00347F31" w:rsidRPr="00CE05FF">
        <w:rPr>
          <w:rFonts w:ascii="Arial" w:eastAsia="Times New Roman" w:hAnsi="Arial" w:cs="Arial"/>
          <w:iCs/>
          <w:lang w:val="es-ES_tradnl" w:eastAsia="es-CO"/>
        </w:rPr>
        <w:t>Por el cual se modifica el artículo 361 de la Constitución Política y se dictan otras disposiciones sobre el régime</w:t>
      </w:r>
      <w:r w:rsidR="003C2FA3" w:rsidRPr="00CE05FF">
        <w:rPr>
          <w:rFonts w:ascii="Arial" w:eastAsia="Times New Roman" w:hAnsi="Arial" w:cs="Arial"/>
          <w:iCs/>
          <w:lang w:val="es-ES_tradnl" w:eastAsia="es-CO"/>
        </w:rPr>
        <w:t>n de regalías y compensaciones”</w:t>
      </w:r>
      <w:r w:rsidR="003C2FA3" w:rsidRPr="00CE05FF">
        <w:rPr>
          <w:rFonts w:ascii="Arial" w:hAnsi="Arial" w:cs="Arial"/>
          <w:lang w:eastAsia="es-CO"/>
        </w:rPr>
        <w:t xml:space="preserve"> </w:t>
      </w:r>
      <w:r w:rsidR="003C2FA3" w:rsidRPr="00CE05FF">
        <w:rPr>
          <w:rFonts w:ascii="Arial" w:eastAsia="Times New Roman" w:hAnsi="Arial" w:cs="Arial"/>
          <w:iCs/>
          <w:lang w:val="es-ES_tradnl" w:eastAsia="es-CO"/>
        </w:rPr>
        <w:t>acumulado con el Proyecto de Acto Legislativo No. 110 de 2018 Cámara “</w:t>
      </w:r>
      <w:r w:rsidR="003C2FA3" w:rsidRPr="00CE05FF">
        <w:rPr>
          <w:rFonts w:ascii="Arial" w:eastAsia="Times New Roman" w:hAnsi="Arial" w:cs="Arial"/>
          <w:i/>
          <w:iCs/>
          <w:lang w:val="es-ES_tradnl" w:eastAsia="es-CO"/>
        </w:rPr>
        <w:t>Por medio de</w:t>
      </w:r>
      <w:r w:rsidR="00551903">
        <w:rPr>
          <w:rFonts w:ascii="Arial" w:eastAsia="Times New Roman" w:hAnsi="Arial" w:cs="Arial"/>
          <w:i/>
          <w:iCs/>
          <w:lang w:val="es-ES_tradnl" w:eastAsia="es-CO"/>
        </w:rPr>
        <w:t xml:space="preserve"> </w:t>
      </w:r>
      <w:r w:rsidR="003C2FA3" w:rsidRPr="00CE05FF">
        <w:rPr>
          <w:rFonts w:ascii="Arial" w:eastAsia="Times New Roman" w:hAnsi="Arial" w:cs="Arial"/>
          <w:i/>
          <w:iCs/>
          <w:lang w:val="es-ES_tradnl" w:eastAsia="es-CO"/>
        </w:rPr>
        <w:t>l</w:t>
      </w:r>
      <w:r w:rsidR="00551903">
        <w:rPr>
          <w:rFonts w:ascii="Arial" w:eastAsia="Times New Roman" w:hAnsi="Arial" w:cs="Arial"/>
          <w:i/>
          <w:iCs/>
          <w:lang w:val="es-ES_tradnl" w:eastAsia="es-CO"/>
        </w:rPr>
        <w:t>a</w:t>
      </w:r>
      <w:r w:rsidR="003C2FA3" w:rsidRPr="00CE05FF">
        <w:rPr>
          <w:rFonts w:ascii="Arial" w:eastAsia="Times New Roman" w:hAnsi="Arial" w:cs="Arial"/>
          <w:i/>
          <w:iCs/>
          <w:lang w:val="es-ES_tradnl" w:eastAsia="es-CO"/>
        </w:rPr>
        <w:t xml:space="preserve"> cual se modifica el artículo 361 de la constitución política</w:t>
      </w:r>
      <w:r w:rsidR="003C2FA3" w:rsidRPr="00CE05FF">
        <w:rPr>
          <w:rFonts w:ascii="Arial" w:eastAsia="Times New Roman" w:hAnsi="Arial" w:cs="Arial"/>
          <w:iCs/>
          <w:lang w:val="es-ES_tradnl" w:eastAsia="es-CO"/>
        </w:rPr>
        <w:t>” y acumulado con el Proyecto de Acto Legislativo No. 174 de 2018 Cámara</w:t>
      </w:r>
      <w:r w:rsidR="003C2FA3" w:rsidRPr="00CE05FF">
        <w:rPr>
          <w:rFonts w:ascii="Arial" w:eastAsia="Times New Roman" w:hAnsi="Arial" w:cs="Arial"/>
          <w:i/>
          <w:iCs/>
          <w:lang w:val="es-ES_tradnl" w:eastAsia="es-CO"/>
        </w:rPr>
        <w:t xml:space="preserve"> “Por el cual se modifica el artículo 361 de la constitución política y se dictan otras disposiciones sobre el régimen de regalías y compensaciones”.  </w:t>
      </w:r>
    </w:p>
    <w:p w:rsidR="00B52C18" w:rsidRPr="00CE05FF" w:rsidRDefault="00B52C18" w:rsidP="00057809">
      <w:pPr>
        <w:spacing w:line="240" w:lineRule="auto"/>
        <w:rPr>
          <w:rFonts w:ascii="Arial" w:hAnsi="Arial" w:cs="Arial"/>
          <w:sz w:val="24"/>
          <w:szCs w:val="24"/>
          <w:lang w:val="es-ES_tradnl" w:eastAsia="es-CO"/>
        </w:rPr>
      </w:pPr>
    </w:p>
    <w:p w:rsidR="000F1689" w:rsidRPr="00CE05FF" w:rsidRDefault="000F1689"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Cordialmente,</w:t>
      </w:r>
    </w:p>
    <w:p w:rsidR="000F1689" w:rsidRPr="00CE05FF" w:rsidRDefault="000F1689"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 </w:t>
      </w:r>
    </w:p>
    <w:p w:rsidR="000F1689" w:rsidRPr="00CE05FF" w:rsidRDefault="000F1689"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w:t>
      </w:r>
    </w:p>
    <w:p w:rsidR="00036910" w:rsidRPr="00CE05FF" w:rsidRDefault="00036910" w:rsidP="00057809">
      <w:pPr>
        <w:adjustRightInd w:val="0"/>
        <w:spacing w:before="57" w:after="57" w:line="240" w:lineRule="auto"/>
        <w:jc w:val="both"/>
        <w:textAlignment w:val="center"/>
        <w:rPr>
          <w:rFonts w:ascii="Arial" w:eastAsia="Times New Roman" w:hAnsi="Arial" w:cs="Arial"/>
          <w:sz w:val="24"/>
          <w:szCs w:val="24"/>
          <w:lang w:val="es-ES_tradnl" w:eastAsia="es-CO"/>
        </w:rPr>
      </w:pPr>
    </w:p>
    <w:p w:rsidR="00036910" w:rsidRPr="00CE05FF" w:rsidRDefault="00036910" w:rsidP="00057809">
      <w:pPr>
        <w:shd w:val="clear" w:color="auto" w:fill="FFFFFF"/>
        <w:spacing w:after="0" w:line="240" w:lineRule="auto"/>
        <w:jc w:val="both"/>
        <w:rPr>
          <w:rFonts w:ascii="Arial" w:eastAsia="Times New Roman" w:hAnsi="Arial" w:cs="Arial"/>
          <w:b/>
          <w:bCs/>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JAIME RODRIGUEZ CONTRERAS</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ANDRES DAVID CALLE AGUAS </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Ponente Coordinador</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Ponente Coordinador</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ALVARO HERNÁN PRADA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ADRIANA MAGALI MATIZ</w:t>
      </w:r>
    </w:p>
    <w:p w:rsidR="00036910" w:rsidRPr="00CE05FF" w:rsidRDefault="004E2E6B" w:rsidP="00057809">
      <w:pPr>
        <w:shd w:val="clear" w:color="auto" w:fill="FFFFFF"/>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Representante a la Cámara</w:t>
      </w:r>
      <w:r>
        <w:rPr>
          <w:rFonts w:ascii="Arial" w:eastAsia="Times New Roman" w:hAnsi="Arial" w:cs="Arial"/>
          <w:sz w:val="24"/>
          <w:szCs w:val="24"/>
          <w:lang w:eastAsia="es-CO"/>
        </w:rPr>
        <w:tab/>
      </w:r>
      <w:r>
        <w:rPr>
          <w:rFonts w:ascii="Arial" w:eastAsia="Times New Roman" w:hAnsi="Arial" w:cs="Arial"/>
          <w:sz w:val="24"/>
          <w:szCs w:val="24"/>
          <w:lang w:eastAsia="es-CO"/>
        </w:rPr>
        <w:tab/>
        <w:t xml:space="preserve">          </w:t>
      </w:r>
      <w:r w:rsidR="00036910" w:rsidRPr="00CE05FF">
        <w:rPr>
          <w:rFonts w:ascii="Arial" w:eastAsia="Times New Roman" w:hAnsi="Arial" w:cs="Arial"/>
          <w:sz w:val="24"/>
          <w:szCs w:val="24"/>
          <w:lang w:eastAsia="es-CO"/>
        </w:rPr>
        <w:t>Representante a la Cámara</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JORGE ENRIQUE BURGOS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JUANITA MARIA GOEBERTUS</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Default="00036910" w:rsidP="00057809">
      <w:pPr>
        <w:shd w:val="clear" w:color="auto" w:fill="FFFFFF"/>
        <w:spacing w:after="0" w:line="240" w:lineRule="auto"/>
        <w:jc w:val="both"/>
        <w:rPr>
          <w:rFonts w:ascii="Arial" w:eastAsia="Times New Roman" w:hAnsi="Arial" w:cs="Arial"/>
          <w:sz w:val="24"/>
          <w:szCs w:val="24"/>
          <w:lang w:eastAsia="es-CO"/>
        </w:rPr>
      </w:pPr>
    </w:p>
    <w:p w:rsidR="008D0D12" w:rsidRPr="00CE05FF" w:rsidRDefault="008D0D12"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ANGELA MARIA ROBLEDO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LUIS ALBERTO ALBAN</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Default="00036910" w:rsidP="00057809">
      <w:pPr>
        <w:shd w:val="clear" w:color="auto" w:fill="FFFFFF"/>
        <w:spacing w:after="0" w:line="240" w:lineRule="auto"/>
        <w:jc w:val="both"/>
        <w:rPr>
          <w:rFonts w:ascii="Arial" w:eastAsia="Times New Roman" w:hAnsi="Arial" w:cs="Arial"/>
          <w:sz w:val="24"/>
          <w:szCs w:val="24"/>
          <w:lang w:eastAsia="es-CO"/>
        </w:rPr>
      </w:pPr>
    </w:p>
    <w:p w:rsidR="008D0D12" w:rsidRPr="00CE05FF" w:rsidRDefault="008D0D12"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sz w:val="24"/>
          <w:szCs w:val="24"/>
          <w:lang w:eastAsia="es-CO"/>
        </w:rPr>
      </w:pPr>
    </w:p>
    <w:p w:rsidR="00036910" w:rsidRPr="00CE05FF" w:rsidRDefault="00036910" w:rsidP="00057809">
      <w:pPr>
        <w:shd w:val="clear" w:color="auto" w:fill="FFFFFF"/>
        <w:spacing w:after="0" w:line="240"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CARLOS GERMAN NAVAS TALERO</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w:t>
      </w:r>
    </w:p>
    <w:p w:rsidR="00036910" w:rsidRPr="00CE05FF" w:rsidRDefault="00036910" w:rsidP="00057809">
      <w:pPr>
        <w:adjustRightInd w:val="0"/>
        <w:spacing w:before="57" w:after="57" w:line="240"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p>
    <w:p w:rsidR="00CA413F" w:rsidRPr="00CE05FF" w:rsidRDefault="00CA413F" w:rsidP="00BE5B4A">
      <w:pPr>
        <w:shd w:val="clear" w:color="auto" w:fill="FFFFFF"/>
        <w:spacing w:after="0" w:line="276" w:lineRule="auto"/>
        <w:jc w:val="both"/>
        <w:rPr>
          <w:rFonts w:ascii="Arial" w:eastAsia="Times New Roman" w:hAnsi="Arial" w:cs="Arial"/>
          <w:b/>
          <w:bCs/>
          <w:sz w:val="24"/>
          <w:szCs w:val="24"/>
          <w:lang w:eastAsia="es-CO"/>
        </w:rPr>
      </w:pPr>
    </w:p>
    <w:p w:rsidR="00CD422F" w:rsidRPr="00CE05FF" w:rsidRDefault="00CD422F" w:rsidP="00BE5B4A">
      <w:pPr>
        <w:shd w:val="clear" w:color="auto" w:fill="FFFFFF"/>
        <w:spacing w:after="0" w:line="276" w:lineRule="auto"/>
        <w:jc w:val="both"/>
        <w:rPr>
          <w:rFonts w:ascii="Arial" w:eastAsia="Times New Roman" w:hAnsi="Arial" w:cs="Arial"/>
          <w:b/>
          <w:bCs/>
          <w:sz w:val="24"/>
          <w:szCs w:val="24"/>
          <w:lang w:eastAsia="es-CO"/>
        </w:rPr>
      </w:pPr>
    </w:p>
    <w:p w:rsidR="00CD422F" w:rsidRPr="00CE05FF" w:rsidRDefault="00CD422F" w:rsidP="00BE5B4A">
      <w:pPr>
        <w:shd w:val="clear" w:color="auto" w:fill="FFFFFF"/>
        <w:spacing w:after="0" w:line="276" w:lineRule="auto"/>
        <w:jc w:val="both"/>
        <w:rPr>
          <w:rFonts w:ascii="Arial" w:eastAsia="Times New Roman" w:hAnsi="Arial" w:cs="Arial"/>
          <w:b/>
          <w:bCs/>
          <w:sz w:val="24"/>
          <w:szCs w:val="24"/>
          <w:lang w:eastAsia="es-CO"/>
        </w:rPr>
      </w:pPr>
    </w:p>
    <w:p w:rsidR="000F1689" w:rsidRPr="00CE05FF" w:rsidRDefault="000F1689" w:rsidP="00BE5B4A">
      <w:pPr>
        <w:shd w:val="clear" w:color="auto" w:fill="FFFFFF"/>
        <w:spacing w:after="0" w:line="276" w:lineRule="auto"/>
        <w:jc w:val="both"/>
        <w:rPr>
          <w:rFonts w:ascii="Arial" w:eastAsia="Times New Roman" w:hAnsi="Arial" w:cs="Arial"/>
          <w:sz w:val="24"/>
          <w:szCs w:val="24"/>
          <w:lang w:eastAsia="es-CO"/>
        </w:rPr>
      </w:pPr>
    </w:p>
    <w:p w:rsidR="00057809" w:rsidRPr="00CE05FF" w:rsidRDefault="009C7016" w:rsidP="00BE5B4A">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ab/>
      </w:r>
    </w:p>
    <w:p w:rsidR="00057809" w:rsidRPr="00CE05FF" w:rsidRDefault="00057809" w:rsidP="00BE5B4A">
      <w:pPr>
        <w:shd w:val="clear" w:color="auto" w:fill="FFFFFF"/>
        <w:spacing w:after="0" w:line="276" w:lineRule="auto"/>
        <w:jc w:val="both"/>
        <w:rPr>
          <w:rFonts w:ascii="Arial" w:eastAsia="Times New Roman" w:hAnsi="Arial" w:cs="Arial"/>
          <w:sz w:val="24"/>
          <w:szCs w:val="24"/>
          <w:lang w:eastAsia="es-CO"/>
        </w:rPr>
      </w:pPr>
    </w:p>
    <w:p w:rsidR="00057809" w:rsidRPr="00CE05FF" w:rsidRDefault="00057809" w:rsidP="00BE5B4A">
      <w:pPr>
        <w:shd w:val="clear" w:color="auto" w:fill="FFFFFF"/>
        <w:spacing w:after="0" w:line="276" w:lineRule="auto"/>
        <w:jc w:val="both"/>
        <w:rPr>
          <w:rFonts w:ascii="Arial" w:eastAsia="Times New Roman" w:hAnsi="Arial" w:cs="Arial"/>
          <w:sz w:val="24"/>
          <w:szCs w:val="24"/>
          <w:lang w:eastAsia="es-CO"/>
        </w:rPr>
      </w:pPr>
    </w:p>
    <w:p w:rsidR="00057809" w:rsidRPr="00CE05FF" w:rsidRDefault="00057809" w:rsidP="00BE5B4A">
      <w:pPr>
        <w:shd w:val="clear" w:color="auto" w:fill="FFFFFF"/>
        <w:spacing w:after="0" w:line="276" w:lineRule="auto"/>
        <w:jc w:val="both"/>
        <w:rPr>
          <w:rFonts w:ascii="Arial" w:eastAsia="Times New Roman" w:hAnsi="Arial" w:cs="Arial"/>
          <w:sz w:val="24"/>
          <w:szCs w:val="24"/>
          <w:lang w:eastAsia="es-CO"/>
        </w:rPr>
      </w:pPr>
    </w:p>
    <w:p w:rsidR="00057809" w:rsidRPr="00CE05FF" w:rsidRDefault="00057809" w:rsidP="00BE5B4A">
      <w:pPr>
        <w:shd w:val="clear" w:color="auto" w:fill="FFFFFF"/>
        <w:spacing w:after="0" w:line="276" w:lineRule="auto"/>
        <w:jc w:val="both"/>
        <w:rPr>
          <w:rFonts w:ascii="Arial" w:eastAsia="Times New Roman" w:hAnsi="Arial" w:cs="Arial"/>
          <w:sz w:val="24"/>
          <w:szCs w:val="24"/>
          <w:lang w:eastAsia="es-CO"/>
        </w:rPr>
      </w:pPr>
    </w:p>
    <w:p w:rsidR="00B52C18" w:rsidRPr="00CE05FF" w:rsidRDefault="00901ADD" w:rsidP="00BE5B4A">
      <w:pPr>
        <w:shd w:val="clear" w:color="auto" w:fill="FFFFFF"/>
        <w:spacing w:after="0" w:line="276" w:lineRule="auto"/>
        <w:jc w:val="both"/>
        <w:rPr>
          <w:rFonts w:ascii="Arial" w:eastAsia="Times New Roman" w:hAnsi="Arial" w:cs="Arial"/>
          <w:sz w:val="24"/>
          <w:szCs w:val="24"/>
          <w:lang w:eastAsia="es-CO"/>
        </w:rPr>
      </w:pPr>
      <w:r>
        <w:rPr>
          <w:rFonts w:ascii="Arial" w:eastAsia="Times New Roman" w:hAnsi="Arial" w:cs="Arial"/>
          <w:sz w:val="24"/>
          <w:szCs w:val="24"/>
          <w:lang w:eastAsia="es-CO"/>
        </w:rPr>
        <w:tab/>
      </w:r>
    </w:p>
    <w:p w:rsidR="00C60778" w:rsidRPr="008D0D12" w:rsidRDefault="008D0D12" w:rsidP="00BE5B4A">
      <w:pPr>
        <w:pStyle w:val="CM6"/>
        <w:spacing w:after="220" w:line="276" w:lineRule="auto"/>
        <w:jc w:val="center"/>
        <w:rPr>
          <w:rFonts w:ascii="Arial" w:eastAsia="Times New Roman" w:hAnsi="Arial" w:cs="Arial"/>
          <w:b/>
          <w:lang w:eastAsia="es-CO"/>
        </w:rPr>
      </w:pPr>
      <w:r w:rsidRPr="008D0D12">
        <w:rPr>
          <w:rFonts w:ascii="Arial" w:eastAsia="Times New Roman" w:hAnsi="Arial" w:cs="Arial"/>
          <w:b/>
          <w:lang w:eastAsia="es-CO"/>
        </w:rPr>
        <w:lastRenderedPageBreak/>
        <w:t xml:space="preserve">INFORME DE PONENCIA PARA PRIMER DEBATE EN CÁMARA DEL PROYECTO DE ACTO LEGISLATIVO NO. </w:t>
      </w:r>
      <w:r w:rsidRPr="008D0D12">
        <w:rPr>
          <w:rFonts w:ascii="Arial" w:hAnsi="Arial" w:cs="Arial"/>
          <w:b/>
          <w:lang w:eastAsia="es-CO"/>
        </w:rPr>
        <w:t xml:space="preserve"> 023 DE 2018 CÁMARA “</w:t>
      </w:r>
      <w:r w:rsidRPr="008D0D12">
        <w:rPr>
          <w:rFonts w:ascii="Arial" w:eastAsia="Times New Roman" w:hAnsi="Arial" w:cs="Arial"/>
          <w:b/>
          <w:iCs/>
          <w:lang w:val="es-ES_tradnl" w:eastAsia="es-CO"/>
        </w:rPr>
        <w:t>POR EL CUAL SE MODIFICA EL ARTÍCULO 361 DE LA CONSTITUCIÓN POLÍTICA Y SE DICTAN OTRAS DISPOSICIONES SOBRE EL RÉGIMEN DE REGALÍAS Y COMPENSACIONES” ACUMULADO CON EL PROYECTO DE ACTO LEGISLATIVO NO. 110 DE 2018 CÁMARA “POR MEDIO DE</w:t>
      </w:r>
      <w:r w:rsidR="00B06BB9">
        <w:rPr>
          <w:rFonts w:ascii="Arial" w:eastAsia="Times New Roman" w:hAnsi="Arial" w:cs="Arial"/>
          <w:b/>
          <w:iCs/>
          <w:lang w:val="es-ES_tradnl" w:eastAsia="es-CO"/>
        </w:rPr>
        <w:t xml:space="preserve"> </w:t>
      </w:r>
      <w:r w:rsidRPr="008D0D12">
        <w:rPr>
          <w:rFonts w:ascii="Arial" w:eastAsia="Times New Roman" w:hAnsi="Arial" w:cs="Arial"/>
          <w:b/>
          <w:iCs/>
          <w:lang w:val="es-ES_tradnl" w:eastAsia="es-CO"/>
        </w:rPr>
        <w:t>L</w:t>
      </w:r>
      <w:r w:rsidR="00B06BB9">
        <w:rPr>
          <w:rFonts w:ascii="Arial" w:eastAsia="Times New Roman" w:hAnsi="Arial" w:cs="Arial"/>
          <w:b/>
          <w:iCs/>
          <w:lang w:val="es-ES_tradnl" w:eastAsia="es-CO"/>
        </w:rPr>
        <w:t>A</w:t>
      </w:r>
      <w:r w:rsidRPr="008D0D12">
        <w:rPr>
          <w:rFonts w:ascii="Arial" w:eastAsia="Times New Roman" w:hAnsi="Arial" w:cs="Arial"/>
          <w:b/>
          <w:iCs/>
          <w:lang w:val="es-ES_tradnl" w:eastAsia="es-CO"/>
        </w:rPr>
        <w:t xml:space="preserve"> CUAL SE MODIFICA EL ARTÍCULO 361 DE LA CONSTITUCIÓN POLÍTICA” Y ACUMULADO CON EL PROYECTO DE ACTO LEGISLATIVO NO. 174 DE 2018 CÁMARA “POR EL CUAL SE MODIFICA EL ARTÍCULO 361 DE LA CONSTITUCIÓN POLÍTICA Y SE DICTAN OTRAS DISPOSICIONES SOBRE EL RÉGIMEN DE REGALÍAS Y COMPENSACIONES”.  </w:t>
      </w:r>
    </w:p>
    <w:p w:rsidR="000F1689" w:rsidRPr="00CE05FF" w:rsidRDefault="004663A0" w:rsidP="00BE5B4A">
      <w:pPr>
        <w:adjustRightInd w:val="0"/>
        <w:spacing w:before="57" w:after="57" w:line="276" w:lineRule="auto"/>
        <w:jc w:val="both"/>
        <w:textAlignment w:val="center"/>
        <w:rPr>
          <w:rFonts w:ascii="Arial" w:eastAsia="Times New Roman" w:hAnsi="Arial" w:cs="Arial"/>
          <w:sz w:val="24"/>
          <w:szCs w:val="24"/>
          <w:lang w:eastAsia="es-CO"/>
        </w:rPr>
      </w:pPr>
      <w:r w:rsidRPr="00CE05FF">
        <w:rPr>
          <w:rFonts w:ascii="Arial" w:eastAsia="Times New Roman" w:hAnsi="Arial" w:cs="Arial"/>
          <w:sz w:val="24"/>
          <w:szCs w:val="24"/>
          <w:lang w:val="es-ES_tradnl" w:eastAsia="es-CO"/>
        </w:rPr>
        <w:br/>
      </w:r>
      <w:r w:rsidR="000F1689" w:rsidRPr="00CE05FF">
        <w:rPr>
          <w:rFonts w:ascii="Arial" w:eastAsia="Times New Roman" w:hAnsi="Arial" w:cs="Arial"/>
          <w:sz w:val="24"/>
          <w:szCs w:val="24"/>
          <w:lang w:val="es-ES_tradnl" w:eastAsia="es-CO"/>
        </w:rPr>
        <w:t>La presente ponencia consta de las siguientes partes:</w:t>
      </w:r>
    </w:p>
    <w:p w:rsidR="00DD1A81" w:rsidRPr="00CE05FF" w:rsidRDefault="00DD1A81" w:rsidP="004222B8">
      <w:pPr>
        <w:adjustRightInd w:val="0"/>
        <w:spacing w:after="57" w:line="276" w:lineRule="auto"/>
        <w:contextualSpacing/>
        <w:jc w:val="both"/>
        <w:textAlignment w:val="center"/>
        <w:rPr>
          <w:rFonts w:ascii="Arial" w:eastAsia="Times New Roman" w:hAnsi="Arial" w:cs="Arial"/>
          <w:b/>
          <w:sz w:val="24"/>
          <w:szCs w:val="24"/>
          <w:lang w:val="es-ES_tradnl" w:eastAsia="es-CO"/>
        </w:rPr>
      </w:pPr>
    </w:p>
    <w:p w:rsidR="00DD1A81" w:rsidRPr="00CE05FF" w:rsidRDefault="00DD1A81" w:rsidP="004222B8">
      <w:pPr>
        <w:adjustRightInd w:val="0"/>
        <w:spacing w:after="57" w:line="276" w:lineRule="auto"/>
        <w:contextualSpacing/>
        <w:jc w:val="both"/>
        <w:textAlignment w:val="center"/>
        <w:rPr>
          <w:rFonts w:ascii="Arial" w:eastAsia="Times New Roman" w:hAnsi="Arial" w:cs="Arial"/>
          <w:b/>
          <w:sz w:val="24"/>
          <w:szCs w:val="24"/>
          <w:lang w:val="es-ES_tradnl" w:eastAsia="es-CO"/>
        </w:rPr>
      </w:pPr>
      <w:r w:rsidRPr="00CE05FF">
        <w:rPr>
          <w:rFonts w:ascii="Arial" w:eastAsia="Times New Roman" w:hAnsi="Arial" w:cs="Arial"/>
          <w:b/>
          <w:sz w:val="24"/>
          <w:szCs w:val="24"/>
          <w:lang w:val="es-ES_tradnl" w:eastAsia="es-CO"/>
        </w:rPr>
        <w:t>I. TRÁMITE.</w:t>
      </w:r>
    </w:p>
    <w:p w:rsidR="00DD1A81" w:rsidRPr="00CE05FF" w:rsidRDefault="00DD1A81" w:rsidP="004222B8">
      <w:pPr>
        <w:adjustRightInd w:val="0"/>
        <w:spacing w:after="57" w:line="276" w:lineRule="auto"/>
        <w:contextualSpacing/>
        <w:jc w:val="both"/>
        <w:textAlignment w:val="center"/>
        <w:rPr>
          <w:rFonts w:ascii="Arial" w:eastAsia="Times New Roman" w:hAnsi="Arial" w:cs="Arial"/>
          <w:b/>
          <w:sz w:val="24"/>
          <w:szCs w:val="24"/>
          <w:lang w:val="es-ES_tradnl" w:eastAsia="es-CO"/>
        </w:rPr>
      </w:pPr>
      <w:r w:rsidRPr="00CE05FF">
        <w:rPr>
          <w:rFonts w:ascii="Arial" w:eastAsia="Times New Roman" w:hAnsi="Arial" w:cs="Arial"/>
          <w:b/>
          <w:sz w:val="24"/>
          <w:szCs w:val="24"/>
          <w:lang w:val="es-ES_tradnl" w:eastAsia="es-CO"/>
        </w:rPr>
        <w:t>II. OBJETIVO DE LA PROPUESTA.</w:t>
      </w:r>
    </w:p>
    <w:p w:rsidR="00DD1A81" w:rsidRPr="00CE05FF" w:rsidRDefault="00DD1A81" w:rsidP="004222B8">
      <w:pPr>
        <w:spacing w:after="200" w:line="276" w:lineRule="auto"/>
        <w:contextualSpacing/>
        <w:rPr>
          <w:rFonts w:ascii="Arial" w:hAnsi="Arial" w:cs="Arial"/>
          <w:b/>
          <w:sz w:val="24"/>
          <w:szCs w:val="24"/>
        </w:rPr>
      </w:pPr>
      <w:r w:rsidRPr="00CE05FF">
        <w:rPr>
          <w:rFonts w:ascii="Arial" w:hAnsi="Arial" w:cs="Arial"/>
          <w:b/>
          <w:bCs/>
          <w:sz w:val="24"/>
          <w:szCs w:val="24"/>
        </w:rPr>
        <w:t>III.</w:t>
      </w:r>
      <w:r w:rsidRPr="00CE05FF">
        <w:rPr>
          <w:rFonts w:ascii="Arial" w:hAnsi="Arial" w:cs="Arial"/>
          <w:b/>
          <w:sz w:val="24"/>
          <w:szCs w:val="24"/>
        </w:rPr>
        <w:t xml:space="preserve"> CONVENIENCIA DE LA INICIATIVA </w:t>
      </w:r>
    </w:p>
    <w:p w:rsidR="00DD1A81" w:rsidRPr="00CE05FF" w:rsidRDefault="00DD1A81" w:rsidP="004222B8">
      <w:pPr>
        <w:spacing w:after="200" w:line="276" w:lineRule="auto"/>
        <w:contextualSpacing/>
        <w:rPr>
          <w:rFonts w:ascii="Arial" w:hAnsi="Arial" w:cs="Arial"/>
          <w:b/>
          <w:sz w:val="24"/>
          <w:szCs w:val="24"/>
        </w:rPr>
      </w:pPr>
      <w:r w:rsidRPr="00CE05FF">
        <w:rPr>
          <w:rFonts w:ascii="Arial" w:hAnsi="Arial" w:cs="Arial"/>
          <w:b/>
          <w:bCs/>
          <w:sz w:val="24"/>
          <w:szCs w:val="24"/>
        </w:rPr>
        <w:t xml:space="preserve">IV. </w:t>
      </w:r>
      <w:r w:rsidRPr="00CE05FF">
        <w:rPr>
          <w:rFonts w:ascii="Arial" w:hAnsi="Arial" w:cs="Arial"/>
          <w:b/>
          <w:sz w:val="24"/>
          <w:szCs w:val="24"/>
        </w:rPr>
        <w:t>PROPUESTA DE ARTICULADO</w:t>
      </w:r>
    </w:p>
    <w:p w:rsidR="00DD1A81" w:rsidRPr="00CE05FF" w:rsidRDefault="00DD1A81" w:rsidP="004222B8">
      <w:pPr>
        <w:spacing w:after="200" w:line="276" w:lineRule="auto"/>
        <w:contextualSpacing/>
        <w:rPr>
          <w:rFonts w:ascii="Arial" w:hAnsi="Arial" w:cs="Arial"/>
          <w:b/>
          <w:sz w:val="24"/>
          <w:szCs w:val="24"/>
        </w:rPr>
      </w:pPr>
      <w:r w:rsidRPr="00CE05FF">
        <w:rPr>
          <w:rFonts w:ascii="Arial" w:hAnsi="Arial" w:cs="Arial"/>
          <w:b/>
          <w:sz w:val="24"/>
          <w:szCs w:val="24"/>
        </w:rPr>
        <w:t xml:space="preserve">V. MARCO CONSTITUCIONAL </w:t>
      </w:r>
    </w:p>
    <w:p w:rsidR="00DD1A81" w:rsidRPr="00CE05FF" w:rsidRDefault="00036910" w:rsidP="004222B8">
      <w:pPr>
        <w:spacing w:after="200" w:line="276" w:lineRule="auto"/>
        <w:contextualSpacing/>
        <w:rPr>
          <w:rFonts w:ascii="Arial" w:hAnsi="Arial" w:cs="Arial"/>
          <w:b/>
          <w:sz w:val="24"/>
          <w:szCs w:val="24"/>
        </w:rPr>
      </w:pPr>
      <w:r w:rsidRPr="00CE05FF">
        <w:rPr>
          <w:rFonts w:ascii="Arial" w:hAnsi="Arial" w:cs="Arial"/>
          <w:b/>
          <w:sz w:val="24"/>
          <w:szCs w:val="24"/>
        </w:rPr>
        <w:t>VI. JUSTIFICACIÓN</w:t>
      </w:r>
    </w:p>
    <w:p w:rsidR="00DD1A81" w:rsidRPr="00CE05FF" w:rsidRDefault="00DD1A81" w:rsidP="004222B8">
      <w:pPr>
        <w:spacing w:after="200" w:line="276" w:lineRule="auto"/>
        <w:contextualSpacing/>
        <w:rPr>
          <w:rFonts w:ascii="Arial" w:hAnsi="Arial" w:cs="Arial"/>
          <w:b/>
          <w:sz w:val="24"/>
          <w:szCs w:val="24"/>
        </w:rPr>
      </w:pPr>
      <w:r w:rsidRPr="00CE05FF">
        <w:rPr>
          <w:rFonts w:ascii="Arial" w:hAnsi="Arial" w:cs="Arial"/>
          <w:b/>
          <w:sz w:val="24"/>
          <w:szCs w:val="24"/>
        </w:rPr>
        <w:t>VII. IMPACTO FISCAL</w:t>
      </w:r>
    </w:p>
    <w:p w:rsidR="00DD1A81" w:rsidRPr="00CE05FF" w:rsidRDefault="00036910" w:rsidP="004222B8">
      <w:pPr>
        <w:adjustRightInd w:val="0"/>
        <w:spacing w:after="57" w:line="276" w:lineRule="auto"/>
        <w:contextualSpacing/>
        <w:jc w:val="both"/>
        <w:textAlignment w:val="center"/>
        <w:rPr>
          <w:rFonts w:ascii="Arial" w:eastAsia="Times New Roman" w:hAnsi="Arial" w:cs="Arial"/>
          <w:b/>
          <w:sz w:val="24"/>
          <w:szCs w:val="24"/>
          <w:lang w:val="es-ES_tradnl" w:eastAsia="es-CO"/>
        </w:rPr>
      </w:pPr>
      <w:r w:rsidRPr="00CE05FF">
        <w:rPr>
          <w:rFonts w:ascii="Arial" w:hAnsi="Arial" w:cs="Arial"/>
          <w:b/>
          <w:sz w:val="24"/>
          <w:szCs w:val="24"/>
        </w:rPr>
        <w:t>VIII</w:t>
      </w:r>
      <w:r w:rsidR="00DD1A81" w:rsidRPr="00CE05FF">
        <w:rPr>
          <w:rFonts w:ascii="Arial" w:eastAsia="Times New Roman" w:hAnsi="Arial" w:cs="Arial"/>
          <w:b/>
          <w:sz w:val="24"/>
          <w:szCs w:val="24"/>
          <w:lang w:val="es-ES_tradnl" w:eastAsia="es-CO"/>
        </w:rPr>
        <w:t>. PROPOSICIÓN.</w:t>
      </w:r>
    </w:p>
    <w:p w:rsidR="00D830AC" w:rsidRPr="00CE05FF" w:rsidRDefault="00D830AC" w:rsidP="00BE5B4A">
      <w:pPr>
        <w:adjustRightInd w:val="0"/>
        <w:spacing w:before="57" w:after="57" w:line="276" w:lineRule="auto"/>
        <w:jc w:val="both"/>
        <w:textAlignment w:val="center"/>
        <w:rPr>
          <w:rFonts w:ascii="Arial" w:eastAsia="Times New Roman" w:hAnsi="Arial" w:cs="Arial"/>
          <w:b/>
          <w:bCs/>
          <w:sz w:val="24"/>
          <w:szCs w:val="24"/>
          <w:lang w:val="es-ES_tradnl" w:eastAsia="es-CO"/>
        </w:rPr>
      </w:pPr>
    </w:p>
    <w:p w:rsidR="00DE199F" w:rsidRPr="00CE05FF" w:rsidRDefault="00DE199F" w:rsidP="00BE5B4A">
      <w:pPr>
        <w:adjustRightInd w:val="0"/>
        <w:spacing w:before="57" w:after="57" w:line="276" w:lineRule="auto"/>
        <w:jc w:val="both"/>
        <w:textAlignment w:val="center"/>
        <w:rPr>
          <w:rFonts w:ascii="Arial" w:eastAsia="Times New Roman" w:hAnsi="Arial" w:cs="Arial"/>
          <w:b/>
          <w:sz w:val="24"/>
          <w:szCs w:val="24"/>
          <w:lang w:val="es-ES_tradnl" w:eastAsia="es-CO"/>
        </w:rPr>
      </w:pPr>
      <w:r w:rsidRPr="00CE05FF">
        <w:rPr>
          <w:rFonts w:ascii="Arial" w:eastAsia="Times New Roman" w:hAnsi="Arial" w:cs="Arial"/>
          <w:b/>
          <w:sz w:val="24"/>
          <w:szCs w:val="24"/>
          <w:lang w:val="es-ES_tradnl" w:eastAsia="es-CO"/>
        </w:rPr>
        <w:t>I. TRÁMITE.</w:t>
      </w:r>
    </w:p>
    <w:p w:rsidR="00920EB6" w:rsidRPr="00CE05FF" w:rsidRDefault="00920EB6" w:rsidP="00BE5B4A">
      <w:pPr>
        <w:adjustRightInd w:val="0"/>
        <w:spacing w:before="57" w:after="57" w:line="276" w:lineRule="auto"/>
        <w:jc w:val="both"/>
        <w:textAlignment w:val="center"/>
        <w:rPr>
          <w:rFonts w:ascii="Arial" w:eastAsia="Times New Roman" w:hAnsi="Arial" w:cs="Arial"/>
          <w:b/>
          <w:sz w:val="24"/>
          <w:szCs w:val="24"/>
          <w:lang w:val="es-ES_tradnl" w:eastAsia="es-CO"/>
        </w:rPr>
      </w:pPr>
    </w:p>
    <w:p w:rsidR="00832D09" w:rsidRPr="00CE05FF" w:rsidRDefault="00675F78" w:rsidP="00725DB9">
      <w:pPr>
        <w:jc w:val="both"/>
        <w:rPr>
          <w:rFonts w:ascii="Arial" w:eastAsia="Times New Roman" w:hAnsi="Arial" w:cs="Arial"/>
          <w:sz w:val="24"/>
          <w:szCs w:val="24"/>
          <w:lang w:eastAsia="es-CO"/>
        </w:rPr>
      </w:pPr>
      <w:r w:rsidRPr="00CE05FF">
        <w:rPr>
          <w:rFonts w:ascii="Arial" w:eastAsia="Calibri" w:hAnsi="Arial" w:cs="Arial"/>
          <w:sz w:val="24"/>
          <w:szCs w:val="24"/>
          <w:lang w:val="es-ES_tradnl"/>
        </w:rPr>
        <w:t>El proyecto</w:t>
      </w:r>
      <w:r w:rsidR="00057809" w:rsidRPr="00CE05FF">
        <w:rPr>
          <w:rFonts w:ascii="Arial" w:hAnsi="Arial" w:cs="Arial"/>
          <w:sz w:val="24"/>
          <w:szCs w:val="24"/>
          <w:lang w:eastAsia="es-CO"/>
        </w:rPr>
        <w:t xml:space="preserve"> de Acto Legislativo No. 023 de 2018 Cámara “</w:t>
      </w:r>
      <w:r w:rsidR="00057809" w:rsidRPr="00CE05FF">
        <w:rPr>
          <w:rFonts w:ascii="Arial" w:eastAsia="Times New Roman" w:hAnsi="Arial" w:cs="Arial"/>
          <w:iCs/>
          <w:sz w:val="24"/>
          <w:szCs w:val="24"/>
          <w:lang w:val="es-ES_tradnl" w:eastAsia="es-CO"/>
        </w:rPr>
        <w:t>Por el cual se modifica el artículo 361 de la Constitución Política y se dictan otras disposiciones sobre el régime</w:t>
      </w:r>
      <w:r w:rsidR="004B1629" w:rsidRPr="00CE05FF">
        <w:rPr>
          <w:rFonts w:ascii="Arial" w:eastAsia="Times New Roman" w:hAnsi="Arial" w:cs="Arial"/>
          <w:iCs/>
          <w:sz w:val="24"/>
          <w:szCs w:val="24"/>
          <w:lang w:val="es-ES_tradnl" w:eastAsia="es-CO"/>
        </w:rPr>
        <w:t>n de regalías y compensaciones”</w:t>
      </w:r>
      <w:r w:rsidR="004B1629" w:rsidRPr="00CE05FF">
        <w:rPr>
          <w:rFonts w:ascii="Arial" w:eastAsia="Calibri" w:hAnsi="Arial" w:cs="Arial"/>
          <w:sz w:val="24"/>
          <w:szCs w:val="24"/>
          <w:lang w:val="es-ES_tradnl"/>
        </w:rPr>
        <w:t xml:space="preserve"> </w:t>
      </w:r>
      <w:r w:rsidRPr="00CE05FF">
        <w:rPr>
          <w:rFonts w:ascii="Arial" w:eastAsia="Calibri" w:hAnsi="Arial" w:cs="Arial"/>
          <w:sz w:val="24"/>
          <w:szCs w:val="24"/>
          <w:lang w:val="es-ES_tradnl"/>
        </w:rPr>
        <w:t>es</w:t>
      </w:r>
      <w:r w:rsidR="00832D09" w:rsidRPr="00CE05FF">
        <w:rPr>
          <w:rFonts w:ascii="Arial" w:eastAsia="Calibri" w:hAnsi="Arial" w:cs="Arial"/>
          <w:sz w:val="24"/>
          <w:szCs w:val="24"/>
          <w:lang w:val="es-ES_tradnl"/>
        </w:rPr>
        <w:t xml:space="preserve"> autoría </w:t>
      </w:r>
      <w:r w:rsidRPr="00CE05FF">
        <w:rPr>
          <w:rFonts w:ascii="Arial" w:hAnsi="Arial" w:cs="Arial"/>
          <w:sz w:val="24"/>
          <w:szCs w:val="24"/>
          <w:lang w:val="es-ES_tradnl" w:eastAsia="es-CO"/>
        </w:rPr>
        <w:t xml:space="preserve">de </w:t>
      </w:r>
      <w:r w:rsidR="00920EB6" w:rsidRPr="00CE05FF">
        <w:rPr>
          <w:rFonts w:ascii="Arial" w:hAnsi="Arial" w:cs="Arial"/>
          <w:sz w:val="24"/>
          <w:szCs w:val="24"/>
          <w:lang w:val="es-ES_tradnl" w:eastAsia="es-CO"/>
        </w:rPr>
        <w:t>los Honorables Congresistas:</w:t>
      </w:r>
      <w:r w:rsidR="00920EB6" w:rsidRPr="00CE05FF">
        <w:rPr>
          <w:rFonts w:ascii="Arial" w:eastAsia="Times New Roman" w:hAnsi="Arial" w:cs="Arial"/>
          <w:sz w:val="24"/>
          <w:szCs w:val="24"/>
          <w:lang w:eastAsia="es-CO"/>
        </w:rPr>
        <w:t xml:space="preserve"> H.S.</w:t>
      </w:r>
      <w:r w:rsidR="009730EC" w:rsidRPr="00CE05FF">
        <w:rPr>
          <w:rFonts w:ascii="Arial" w:eastAsia="Times New Roman" w:hAnsi="Arial" w:cs="Arial"/>
          <w:sz w:val="24"/>
          <w:szCs w:val="24"/>
          <w:lang w:eastAsia="es-CO"/>
        </w:rPr>
        <w:t xml:space="preserve"> </w:t>
      </w:r>
      <w:hyperlink r:id="rId8" w:history="1">
        <w:r w:rsidR="00920EB6" w:rsidRPr="00CE05FF">
          <w:rPr>
            <w:rFonts w:ascii="Arial" w:eastAsia="Times New Roman" w:hAnsi="Arial" w:cs="Arial"/>
            <w:sz w:val="24"/>
            <w:szCs w:val="24"/>
            <w:lang w:eastAsia="es-CO"/>
          </w:rPr>
          <w:t xml:space="preserve">Iván </w:t>
        </w:r>
        <w:r w:rsidR="00725DB9" w:rsidRPr="00CE05FF">
          <w:rPr>
            <w:rFonts w:ascii="Arial" w:eastAsia="Times New Roman" w:hAnsi="Arial" w:cs="Arial"/>
            <w:sz w:val="24"/>
            <w:szCs w:val="24"/>
            <w:lang w:eastAsia="es-CO"/>
          </w:rPr>
          <w:t>Leónidas</w:t>
        </w:r>
        <w:r w:rsidR="00920EB6" w:rsidRPr="00CE05FF">
          <w:rPr>
            <w:rFonts w:ascii="Arial" w:eastAsia="Times New Roman" w:hAnsi="Arial" w:cs="Arial"/>
            <w:sz w:val="24"/>
            <w:szCs w:val="24"/>
            <w:lang w:eastAsia="es-CO"/>
          </w:rPr>
          <w:t xml:space="preserve"> Name Vásquez</w:t>
        </w:r>
      </w:hyperlink>
      <w:r w:rsidR="009730EC" w:rsidRPr="00CE05FF">
        <w:rPr>
          <w:rFonts w:ascii="Arial" w:eastAsia="Times New Roman" w:hAnsi="Arial" w:cs="Arial"/>
          <w:sz w:val="24"/>
          <w:szCs w:val="24"/>
          <w:lang w:eastAsia="es-CO"/>
        </w:rPr>
        <w:t>,</w:t>
      </w:r>
      <w:r w:rsidR="00920EB6" w:rsidRPr="00CE05FF">
        <w:rPr>
          <w:rFonts w:ascii="Arial" w:eastAsia="Times New Roman" w:hAnsi="Arial" w:cs="Arial"/>
          <w:sz w:val="24"/>
          <w:szCs w:val="24"/>
          <w:lang w:eastAsia="es-CO"/>
        </w:rPr>
        <w:t> H.R.</w:t>
      </w:r>
      <w:r w:rsidR="009730EC" w:rsidRPr="00CE05FF">
        <w:rPr>
          <w:rFonts w:ascii="Arial" w:eastAsia="Times New Roman" w:hAnsi="Arial" w:cs="Arial"/>
          <w:sz w:val="24"/>
          <w:szCs w:val="24"/>
          <w:lang w:eastAsia="es-CO"/>
        </w:rPr>
        <w:t xml:space="preserve"> </w:t>
      </w:r>
      <w:hyperlink r:id="rId9" w:history="1">
        <w:r w:rsidR="00920EB6" w:rsidRPr="00CE05FF">
          <w:rPr>
            <w:rFonts w:ascii="Arial" w:eastAsia="Times New Roman" w:hAnsi="Arial" w:cs="Arial"/>
            <w:sz w:val="24"/>
            <w:szCs w:val="24"/>
            <w:lang w:eastAsia="es-CO"/>
          </w:rPr>
          <w:t>Inti Raúl Asprilla Reyes</w:t>
        </w:r>
      </w:hyperlink>
      <w:r w:rsidR="00920EB6" w:rsidRPr="00CE05FF">
        <w:rPr>
          <w:rFonts w:ascii="Arial" w:eastAsia="Times New Roman" w:hAnsi="Arial" w:cs="Arial"/>
          <w:sz w:val="24"/>
          <w:szCs w:val="24"/>
          <w:lang w:eastAsia="es-CO"/>
        </w:rPr>
        <w:t>, H.R.</w:t>
      </w:r>
      <w:r w:rsidR="00725DB9" w:rsidRPr="00CE05FF">
        <w:rPr>
          <w:rFonts w:ascii="Arial" w:eastAsia="Times New Roman" w:hAnsi="Arial" w:cs="Arial"/>
          <w:sz w:val="24"/>
          <w:szCs w:val="24"/>
          <w:lang w:eastAsia="es-CO"/>
        </w:rPr>
        <w:t xml:space="preserve"> </w:t>
      </w:r>
      <w:hyperlink r:id="rId10" w:history="1">
        <w:r w:rsidR="00920EB6" w:rsidRPr="00CE05FF">
          <w:rPr>
            <w:rFonts w:ascii="Arial" w:eastAsia="Times New Roman" w:hAnsi="Arial" w:cs="Arial"/>
            <w:sz w:val="24"/>
            <w:szCs w:val="24"/>
            <w:lang w:eastAsia="es-CO"/>
          </w:rPr>
          <w:t>César Augusto Ortiz Zorro</w:t>
        </w:r>
      </w:hyperlink>
      <w:r w:rsidR="00920EB6" w:rsidRPr="00CE05FF">
        <w:rPr>
          <w:rFonts w:ascii="Arial" w:eastAsia="Times New Roman" w:hAnsi="Arial" w:cs="Arial"/>
          <w:sz w:val="24"/>
          <w:szCs w:val="24"/>
          <w:lang w:eastAsia="es-CO"/>
        </w:rPr>
        <w:t>, H.R.</w:t>
      </w:r>
      <w:r w:rsidR="009730EC" w:rsidRPr="00CE05FF">
        <w:rPr>
          <w:rFonts w:ascii="Arial" w:eastAsia="Times New Roman" w:hAnsi="Arial" w:cs="Arial"/>
          <w:sz w:val="24"/>
          <w:szCs w:val="24"/>
          <w:lang w:eastAsia="es-CO"/>
        </w:rPr>
        <w:t xml:space="preserve"> </w:t>
      </w:r>
      <w:hyperlink r:id="rId11" w:history="1">
        <w:r w:rsidR="00920EB6" w:rsidRPr="00CE05FF">
          <w:rPr>
            <w:rFonts w:ascii="Arial" w:eastAsia="Times New Roman" w:hAnsi="Arial" w:cs="Arial"/>
            <w:sz w:val="24"/>
            <w:szCs w:val="24"/>
            <w:lang w:eastAsia="es-CO"/>
          </w:rPr>
          <w:t>Wilmer Leal Pérez</w:t>
        </w:r>
      </w:hyperlink>
      <w:r w:rsidR="00920EB6" w:rsidRPr="00CE05FF">
        <w:rPr>
          <w:rFonts w:ascii="Arial" w:eastAsia="Times New Roman" w:hAnsi="Arial" w:cs="Arial"/>
          <w:sz w:val="24"/>
          <w:szCs w:val="24"/>
          <w:lang w:eastAsia="es-CO"/>
        </w:rPr>
        <w:t>, H.R.</w:t>
      </w:r>
      <w:r w:rsidR="009730EC" w:rsidRPr="00CE05FF">
        <w:rPr>
          <w:rFonts w:ascii="Arial" w:eastAsia="Times New Roman" w:hAnsi="Arial" w:cs="Arial"/>
          <w:sz w:val="24"/>
          <w:szCs w:val="24"/>
          <w:lang w:eastAsia="es-CO"/>
        </w:rPr>
        <w:t xml:space="preserve"> </w:t>
      </w:r>
      <w:hyperlink r:id="rId12" w:history="1">
        <w:r w:rsidR="00920EB6" w:rsidRPr="00CE05FF">
          <w:rPr>
            <w:rFonts w:ascii="Arial" w:eastAsia="Times New Roman" w:hAnsi="Arial" w:cs="Arial"/>
            <w:sz w:val="24"/>
            <w:szCs w:val="24"/>
            <w:lang w:eastAsia="es-CO"/>
          </w:rPr>
          <w:t xml:space="preserve">Mauricio </w:t>
        </w:r>
        <w:r w:rsidR="009730EC" w:rsidRPr="00CE05FF">
          <w:rPr>
            <w:rFonts w:ascii="Arial" w:eastAsia="Times New Roman" w:hAnsi="Arial" w:cs="Arial"/>
            <w:sz w:val="24"/>
            <w:szCs w:val="24"/>
            <w:lang w:eastAsia="es-CO"/>
          </w:rPr>
          <w:t>Andrés</w:t>
        </w:r>
        <w:r w:rsidR="00920EB6" w:rsidRPr="00CE05FF">
          <w:rPr>
            <w:rFonts w:ascii="Arial" w:eastAsia="Times New Roman" w:hAnsi="Arial" w:cs="Arial"/>
            <w:sz w:val="24"/>
            <w:szCs w:val="24"/>
            <w:lang w:eastAsia="es-CO"/>
          </w:rPr>
          <w:t xml:space="preserve"> Toro Orjuela</w:t>
        </w:r>
      </w:hyperlink>
      <w:r w:rsidR="00920EB6" w:rsidRPr="00CE05FF">
        <w:rPr>
          <w:rFonts w:ascii="Arial" w:eastAsia="Times New Roman" w:hAnsi="Arial" w:cs="Arial"/>
          <w:sz w:val="24"/>
          <w:szCs w:val="24"/>
          <w:lang w:eastAsia="es-CO"/>
        </w:rPr>
        <w:t>, H.R.</w:t>
      </w:r>
      <w:r w:rsidR="009730EC" w:rsidRPr="00CE05FF">
        <w:rPr>
          <w:rFonts w:ascii="Arial" w:eastAsia="Times New Roman" w:hAnsi="Arial" w:cs="Arial"/>
          <w:sz w:val="24"/>
          <w:szCs w:val="24"/>
          <w:lang w:eastAsia="es-CO"/>
        </w:rPr>
        <w:t xml:space="preserve"> </w:t>
      </w:r>
      <w:hyperlink r:id="rId13" w:history="1">
        <w:r w:rsidR="00920EB6" w:rsidRPr="00CE05FF">
          <w:rPr>
            <w:rFonts w:ascii="Arial" w:eastAsia="Times New Roman" w:hAnsi="Arial" w:cs="Arial"/>
            <w:sz w:val="24"/>
            <w:szCs w:val="24"/>
            <w:lang w:eastAsia="es-CO"/>
          </w:rPr>
          <w:t>Neila Ruiz Correa</w:t>
        </w:r>
      </w:hyperlink>
      <w:r w:rsidR="00920EB6" w:rsidRPr="00CE05FF">
        <w:rPr>
          <w:rFonts w:ascii="Arial" w:eastAsia="Times New Roman" w:hAnsi="Arial" w:cs="Arial"/>
          <w:sz w:val="24"/>
          <w:szCs w:val="24"/>
          <w:lang w:eastAsia="es-CO"/>
        </w:rPr>
        <w:t>, H.R.</w:t>
      </w:r>
      <w:r w:rsidR="00725DB9" w:rsidRPr="00CE05FF">
        <w:rPr>
          <w:rFonts w:ascii="Arial" w:eastAsia="Times New Roman" w:hAnsi="Arial" w:cs="Arial"/>
          <w:sz w:val="24"/>
          <w:szCs w:val="24"/>
          <w:lang w:eastAsia="es-CO"/>
        </w:rPr>
        <w:t xml:space="preserve"> </w:t>
      </w:r>
      <w:hyperlink r:id="rId14" w:history="1">
        <w:r w:rsidR="00725DB9" w:rsidRPr="00CE05FF">
          <w:rPr>
            <w:rFonts w:ascii="Arial" w:eastAsia="Times New Roman" w:hAnsi="Arial" w:cs="Arial"/>
            <w:sz w:val="24"/>
            <w:szCs w:val="24"/>
            <w:lang w:eastAsia="es-CO"/>
          </w:rPr>
          <w:t>León</w:t>
        </w:r>
        <w:r w:rsidR="00920EB6" w:rsidRPr="00CE05FF">
          <w:rPr>
            <w:rFonts w:ascii="Arial" w:eastAsia="Times New Roman" w:hAnsi="Arial" w:cs="Arial"/>
            <w:sz w:val="24"/>
            <w:szCs w:val="24"/>
            <w:lang w:eastAsia="es-CO"/>
          </w:rPr>
          <w:t xml:space="preserve"> Fredy Muñoz Lopera</w:t>
        </w:r>
      </w:hyperlink>
      <w:r w:rsidR="00920EB6" w:rsidRPr="00CE05FF">
        <w:rPr>
          <w:rFonts w:ascii="Arial" w:eastAsia="Times New Roman" w:hAnsi="Arial" w:cs="Arial"/>
          <w:sz w:val="24"/>
          <w:szCs w:val="24"/>
          <w:lang w:eastAsia="es-CO"/>
        </w:rPr>
        <w:t>, H.R.</w:t>
      </w:r>
      <w:r w:rsidR="00725DB9" w:rsidRPr="00CE05FF">
        <w:rPr>
          <w:rFonts w:ascii="Arial" w:eastAsia="Times New Roman" w:hAnsi="Arial" w:cs="Arial"/>
          <w:sz w:val="24"/>
          <w:szCs w:val="24"/>
          <w:lang w:eastAsia="es-CO"/>
        </w:rPr>
        <w:t xml:space="preserve"> </w:t>
      </w:r>
      <w:hyperlink r:id="rId15" w:history="1">
        <w:r w:rsidR="00920EB6" w:rsidRPr="00CE05FF">
          <w:rPr>
            <w:rFonts w:ascii="Arial" w:eastAsia="Times New Roman" w:hAnsi="Arial" w:cs="Arial"/>
            <w:sz w:val="24"/>
            <w:szCs w:val="24"/>
            <w:lang w:eastAsia="es-CO"/>
          </w:rPr>
          <w:t>Sandra Liliana Ortiz Nova</w:t>
        </w:r>
      </w:hyperlink>
      <w:r w:rsidR="00920EB6" w:rsidRPr="00CE05FF">
        <w:rPr>
          <w:rFonts w:ascii="Arial" w:eastAsia="Times New Roman" w:hAnsi="Arial" w:cs="Arial"/>
          <w:sz w:val="24"/>
          <w:szCs w:val="24"/>
          <w:lang w:eastAsia="es-CO"/>
        </w:rPr>
        <w:t>, H.R.</w:t>
      </w:r>
      <w:hyperlink r:id="rId16" w:history="1">
        <w:r w:rsidR="00725DB9" w:rsidRPr="00CE05FF">
          <w:rPr>
            <w:rFonts w:ascii="Arial" w:eastAsia="Times New Roman" w:hAnsi="Arial" w:cs="Arial"/>
            <w:sz w:val="24"/>
            <w:szCs w:val="24"/>
            <w:lang w:eastAsia="es-CO"/>
          </w:rPr>
          <w:t xml:space="preserve"> </w:t>
        </w:r>
        <w:r w:rsidR="00920EB6" w:rsidRPr="00CE05FF">
          <w:rPr>
            <w:rFonts w:ascii="Arial" w:eastAsia="Times New Roman" w:hAnsi="Arial" w:cs="Arial"/>
            <w:sz w:val="24"/>
            <w:szCs w:val="24"/>
            <w:lang w:eastAsia="es-CO"/>
          </w:rPr>
          <w:t>Catalina Ortiz Lalinde</w:t>
        </w:r>
      </w:hyperlink>
      <w:r w:rsidR="00920EB6" w:rsidRPr="00CE05FF">
        <w:rPr>
          <w:rFonts w:ascii="Arial" w:eastAsia="Times New Roman" w:hAnsi="Arial" w:cs="Arial"/>
          <w:sz w:val="24"/>
          <w:szCs w:val="24"/>
          <w:lang w:eastAsia="es-CO"/>
        </w:rPr>
        <w:t>, H.R.</w:t>
      </w:r>
      <w:r w:rsidR="00725DB9" w:rsidRPr="00CE05FF">
        <w:rPr>
          <w:rFonts w:ascii="Arial" w:eastAsia="Times New Roman" w:hAnsi="Arial" w:cs="Arial"/>
          <w:sz w:val="24"/>
          <w:szCs w:val="24"/>
          <w:lang w:eastAsia="es-CO"/>
        </w:rPr>
        <w:t xml:space="preserve"> </w:t>
      </w:r>
      <w:hyperlink r:id="rId17" w:history="1">
        <w:r w:rsidR="00920EB6" w:rsidRPr="00CE05FF">
          <w:rPr>
            <w:rFonts w:ascii="Arial" w:eastAsia="Times New Roman" w:hAnsi="Arial" w:cs="Arial"/>
            <w:sz w:val="24"/>
            <w:szCs w:val="24"/>
            <w:lang w:eastAsia="es-CO"/>
          </w:rPr>
          <w:t>Katherine Miranda Peña</w:t>
        </w:r>
      </w:hyperlink>
      <w:r w:rsidR="00920EB6" w:rsidRPr="00CE05FF">
        <w:rPr>
          <w:rFonts w:ascii="Arial" w:eastAsia="Times New Roman" w:hAnsi="Arial" w:cs="Arial"/>
          <w:sz w:val="24"/>
          <w:szCs w:val="24"/>
          <w:lang w:eastAsia="es-CO"/>
        </w:rPr>
        <w:t>, H.R.</w:t>
      </w:r>
      <w:r w:rsidR="00725DB9" w:rsidRPr="00CE05FF">
        <w:rPr>
          <w:rFonts w:ascii="Arial" w:eastAsia="Times New Roman" w:hAnsi="Arial" w:cs="Arial"/>
          <w:sz w:val="24"/>
          <w:szCs w:val="24"/>
          <w:lang w:eastAsia="es-CO"/>
        </w:rPr>
        <w:t xml:space="preserve"> </w:t>
      </w:r>
      <w:hyperlink r:id="rId18" w:history="1">
        <w:r w:rsidR="00920EB6" w:rsidRPr="00CE05FF">
          <w:rPr>
            <w:rFonts w:ascii="Arial" w:eastAsia="Times New Roman" w:hAnsi="Arial" w:cs="Arial"/>
            <w:sz w:val="24"/>
            <w:szCs w:val="24"/>
            <w:lang w:eastAsia="es-CO"/>
          </w:rPr>
          <w:t>Fabián Díaz Plata</w:t>
        </w:r>
      </w:hyperlink>
      <w:r w:rsidR="00920EB6" w:rsidRPr="00CE05FF">
        <w:rPr>
          <w:rFonts w:ascii="Arial" w:eastAsia="Times New Roman" w:hAnsi="Arial" w:cs="Arial"/>
          <w:sz w:val="24"/>
          <w:szCs w:val="24"/>
          <w:lang w:eastAsia="es-CO"/>
        </w:rPr>
        <w:t>, H.R.</w:t>
      </w:r>
      <w:r w:rsidR="00725DB9" w:rsidRPr="00CE05FF">
        <w:rPr>
          <w:rFonts w:ascii="Arial" w:eastAsia="Times New Roman" w:hAnsi="Arial" w:cs="Arial"/>
          <w:sz w:val="24"/>
          <w:szCs w:val="24"/>
          <w:lang w:eastAsia="es-CO"/>
        </w:rPr>
        <w:t xml:space="preserve"> </w:t>
      </w:r>
      <w:hyperlink r:id="rId19" w:history="1">
        <w:r w:rsidR="00920EB6" w:rsidRPr="00CE05FF">
          <w:rPr>
            <w:rFonts w:ascii="Arial" w:eastAsia="Times New Roman" w:hAnsi="Arial" w:cs="Arial"/>
            <w:sz w:val="24"/>
            <w:szCs w:val="24"/>
            <w:lang w:eastAsia="es-CO"/>
          </w:rPr>
          <w:t>César Augusto Pachón Achury</w:t>
        </w:r>
      </w:hyperlink>
      <w:r w:rsidR="00920EB6" w:rsidRPr="00CE05FF">
        <w:rPr>
          <w:rFonts w:ascii="Arial" w:eastAsia="Times New Roman" w:hAnsi="Arial" w:cs="Arial"/>
          <w:sz w:val="24"/>
          <w:szCs w:val="24"/>
          <w:lang w:eastAsia="es-CO"/>
        </w:rPr>
        <w:t>, H.R.</w:t>
      </w:r>
      <w:r w:rsidR="008D0D12">
        <w:rPr>
          <w:rFonts w:ascii="Arial" w:eastAsia="Times New Roman" w:hAnsi="Arial" w:cs="Arial"/>
          <w:sz w:val="24"/>
          <w:szCs w:val="24"/>
          <w:lang w:eastAsia="es-CO"/>
        </w:rPr>
        <w:t xml:space="preserve"> </w:t>
      </w:r>
      <w:hyperlink r:id="rId20" w:history="1">
        <w:r w:rsidR="00920EB6" w:rsidRPr="00CE05FF">
          <w:rPr>
            <w:rFonts w:ascii="Arial" w:eastAsia="Times New Roman" w:hAnsi="Arial" w:cs="Arial"/>
            <w:sz w:val="24"/>
            <w:szCs w:val="24"/>
            <w:lang w:eastAsia="es-CO"/>
          </w:rPr>
          <w:t>Nevardo Eneiro Rincón Vergara</w:t>
        </w:r>
      </w:hyperlink>
      <w:r w:rsidR="00725DB9" w:rsidRPr="00CE05FF">
        <w:rPr>
          <w:rFonts w:ascii="Arial" w:eastAsia="Times New Roman" w:hAnsi="Arial" w:cs="Arial"/>
          <w:sz w:val="24"/>
          <w:szCs w:val="24"/>
          <w:lang w:eastAsia="es-CO"/>
        </w:rPr>
        <w:t>,</w:t>
      </w:r>
      <w:r w:rsidR="00920EB6" w:rsidRPr="00CE05FF">
        <w:rPr>
          <w:rFonts w:ascii="Arial" w:eastAsia="Times New Roman" w:hAnsi="Arial" w:cs="Arial"/>
          <w:sz w:val="24"/>
          <w:szCs w:val="24"/>
          <w:lang w:eastAsia="es-CO"/>
        </w:rPr>
        <w:t> H.S.</w:t>
      </w:r>
      <w:r w:rsidR="00725DB9" w:rsidRPr="00CE05FF">
        <w:rPr>
          <w:rFonts w:ascii="Arial" w:eastAsia="Times New Roman" w:hAnsi="Arial" w:cs="Arial"/>
          <w:sz w:val="24"/>
          <w:szCs w:val="24"/>
          <w:lang w:eastAsia="es-CO"/>
        </w:rPr>
        <w:t xml:space="preserve"> Angélica Lozano</w:t>
      </w:r>
      <w:r w:rsidR="00920EB6" w:rsidRPr="00CE05FF">
        <w:rPr>
          <w:rFonts w:ascii="Arial" w:eastAsia="Times New Roman" w:hAnsi="Arial" w:cs="Arial"/>
          <w:sz w:val="24"/>
          <w:szCs w:val="24"/>
          <w:lang w:eastAsia="es-CO"/>
        </w:rPr>
        <w:t>, H.S.</w:t>
      </w:r>
      <w:r w:rsidR="00725DB9" w:rsidRPr="00CE05FF">
        <w:rPr>
          <w:rFonts w:ascii="Arial" w:eastAsia="Times New Roman" w:hAnsi="Arial" w:cs="Arial"/>
          <w:sz w:val="24"/>
          <w:szCs w:val="24"/>
          <w:lang w:eastAsia="es-CO"/>
        </w:rPr>
        <w:t xml:space="preserve"> Antanas Mockus</w:t>
      </w:r>
      <w:r w:rsidR="00920EB6" w:rsidRPr="00CE05FF">
        <w:rPr>
          <w:rFonts w:ascii="Arial" w:eastAsia="Times New Roman" w:hAnsi="Arial" w:cs="Arial"/>
          <w:sz w:val="24"/>
          <w:szCs w:val="24"/>
          <w:lang w:eastAsia="es-CO"/>
        </w:rPr>
        <w:t>, H.S.</w:t>
      </w:r>
      <w:r w:rsidR="00725DB9" w:rsidRPr="00CE05FF">
        <w:rPr>
          <w:rFonts w:ascii="Arial" w:eastAsia="Times New Roman" w:hAnsi="Arial" w:cs="Arial"/>
          <w:sz w:val="24"/>
          <w:szCs w:val="24"/>
          <w:lang w:eastAsia="es-CO"/>
        </w:rPr>
        <w:t xml:space="preserve"> Jorge Londoño</w:t>
      </w:r>
      <w:r w:rsidR="00920EB6" w:rsidRPr="00CE05FF">
        <w:rPr>
          <w:rFonts w:ascii="Arial" w:eastAsia="Times New Roman" w:hAnsi="Arial" w:cs="Arial"/>
          <w:sz w:val="24"/>
          <w:szCs w:val="24"/>
          <w:lang w:eastAsia="es-CO"/>
        </w:rPr>
        <w:t>, H.S.</w:t>
      </w:r>
      <w:r w:rsidR="00725DB9" w:rsidRPr="00CE05FF">
        <w:rPr>
          <w:rFonts w:ascii="Arial" w:eastAsia="Times New Roman" w:hAnsi="Arial" w:cs="Arial"/>
          <w:sz w:val="24"/>
          <w:szCs w:val="24"/>
          <w:lang w:eastAsia="es-CO"/>
        </w:rPr>
        <w:t xml:space="preserve"> José Polo</w:t>
      </w:r>
      <w:r w:rsidR="00920EB6" w:rsidRPr="00CE05FF">
        <w:rPr>
          <w:rFonts w:ascii="Arial" w:eastAsia="Times New Roman" w:hAnsi="Arial" w:cs="Arial"/>
          <w:sz w:val="24"/>
          <w:szCs w:val="24"/>
          <w:lang w:eastAsia="es-CO"/>
        </w:rPr>
        <w:t xml:space="preserve">, H.S. </w:t>
      </w:r>
      <w:r w:rsidR="00725DB9" w:rsidRPr="00CE05FF">
        <w:rPr>
          <w:rFonts w:ascii="Arial" w:eastAsia="Times New Roman" w:hAnsi="Arial" w:cs="Arial"/>
          <w:sz w:val="24"/>
          <w:szCs w:val="24"/>
          <w:lang w:eastAsia="es-CO"/>
        </w:rPr>
        <w:t>Iván Marulanda, H.S. Antonio Sanguino</w:t>
      </w:r>
      <w:r w:rsidR="00920EB6" w:rsidRPr="00CE05FF">
        <w:rPr>
          <w:rFonts w:ascii="Arial" w:eastAsia="Times New Roman" w:hAnsi="Arial" w:cs="Arial"/>
          <w:sz w:val="24"/>
          <w:szCs w:val="24"/>
          <w:lang w:eastAsia="es-CO"/>
        </w:rPr>
        <w:t>, H.S.</w:t>
      </w:r>
      <w:r w:rsidR="00725DB9" w:rsidRPr="00CE05FF">
        <w:rPr>
          <w:rFonts w:ascii="Arial" w:eastAsia="Times New Roman" w:hAnsi="Arial" w:cs="Arial"/>
          <w:sz w:val="24"/>
          <w:szCs w:val="24"/>
          <w:lang w:eastAsia="es-CO"/>
        </w:rPr>
        <w:t xml:space="preserve"> </w:t>
      </w:r>
      <w:r w:rsidR="00920EB6" w:rsidRPr="00CE05FF">
        <w:rPr>
          <w:rFonts w:ascii="Arial" w:eastAsia="Times New Roman" w:hAnsi="Arial" w:cs="Arial"/>
          <w:sz w:val="24"/>
          <w:szCs w:val="24"/>
          <w:lang w:eastAsia="es-CO"/>
        </w:rPr>
        <w:t>Juan Castro</w:t>
      </w:r>
      <w:r w:rsidR="00725DB9" w:rsidRPr="00CE05FF">
        <w:rPr>
          <w:rFonts w:ascii="Arial" w:eastAsia="Times New Roman" w:hAnsi="Arial" w:cs="Arial"/>
          <w:sz w:val="24"/>
          <w:szCs w:val="24"/>
          <w:lang w:eastAsia="es-CO"/>
        </w:rPr>
        <w:t>.</w:t>
      </w:r>
    </w:p>
    <w:p w:rsidR="004B1629" w:rsidRPr="008D0D12" w:rsidRDefault="004B1629" w:rsidP="00725DB9">
      <w:pPr>
        <w:jc w:val="both"/>
        <w:rPr>
          <w:rFonts w:ascii="Arial" w:hAnsi="Arial" w:cs="Arial"/>
          <w:sz w:val="24"/>
          <w:szCs w:val="24"/>
          <w:lang w:val="es-ES"/>
        </w:rPr>
      </w:pPr>
      <w:r w:rsidRPr="008D0D12">
        <w:rPr>
          <w:rFonts w:ascii="Arial" w:eastAsia="Times New Roman" w:hAnsi="Arial" w:cs="Arial"/>
          <w:sz w:val="24"/>
          <w:szCs w:val="24"/>
          <w:lang w:eastAsia="es-CO"/>
        </w:rPr>
        <w:t xml:space="preserve">El proyecto de </w:t>
      </w:r>
      <w:r w:rsidRPr="008D0D12">
        <w:rPr>
          <w:rFonts w:ascii="Arial" w:hAnsi="Arial" w:cs="Arial"/>
          <w:sz w:val="24"/>
          <w:szCs w:val="24"/>
          <w:lang w:eastAsia="es-CO"/>
        </w:rPr>
        <w:t xml:space="preserve">Acto Legislativo </w:t>
      </w:r>
      <w:r w:rsidRPr="008D0D12">
        <w:rPr>
          <w:rFonts w:ascii="Arial" w:eastAsia="Times New Roman" w:hAnsi="Arial" w:cs="Arial"/>
          <w:iCs/>
          <w:sz w:val="24"/>
          <w:szCs w:val="24"/>
          <w:lang w:val="es-ES_tradnl" w:eastAsia="es-CO"/>
        </w:rPr>
        <w:t>No. 110 de 2018 Cámara “</w:t>
      </w:r>
      <w:r w:rsidRPr="008D0D12">
        <w:rPr>
          <w:rFonts w:ascii="Arial" w:eastAsia="Times New Roman" w:hAnsi="Arial" w:cs="Arial"/>
          <w:i/>
          <w:iCs/>
          <w:sz w:val="24"/>
          <w:szCs w:val="24"/>
          <w:lang w:val="es-ES_tradnl" w:eastAsia="es-CO"/>
        </w:rPr>
        <w:t>Por medio de</w:t>
      </w:r>
      <w:r w:rsidR="00B06BB9">
        <w:rPr>
          <w:rFonts w:ascii="Arial" w:eastAsia="Times New Roman" w:hAnsi="Arial" w:cs="Arial"/>
          <w:i/>
          <w:iCs/>
          <w:sz w:val="24"/>
          <w:szCs w:val="24"/>
          <w:lang w:val="es-ES_tradnl" w:eastAsia="es-CO"/>
        </w:rPr>
        <w:t xml:space="preserve"> </w:t>
      </w:r>
      <w:r w:rsidRPr="008D0D12">
        <w:rPr>
          <w:rFonts w:ascii="Arial" w:eastAsia="Times New Roman" w:hAnsi="Arial" w:cs="Arial"/>
          <w:i/>
          <w:iCs/>
          <w:sz w:val="24"/>
          <w:szCs w:val="24"/>
          <w:lang w:val="es-ES_tradnl" w:eastAsia="es-CO"/>
        </w:rPr>
        <w:t>l</w:t>
      </w:r>
      <w:r w:rsidR="00B06BB9">
        <w:rPr>
          <w:rFonts w:ascii="Arial" w:eastAsia="Times New Roman" w:hAnsi="Arial" w:cs="Arial"/>
          <w:i/>
          <w:iCs/>
          <w:sz w:val="24"/>
          <w:szCs w:val="24"/>
          <w:lang w:val="es-ES_tradnl" w:eastAsia="es-CO"/>
        </w:rPr>
        <w:t>a</w:t>
      </w:r>
      <w:r w:rsidRPr="008D0D12">
        <w:rPr>
          <w:rFonts w:ascii="Arial" w:eastAsia="Times New Roman" w:hAnsi="Arial" w:cs="Arial"/>
          <w:i/>
          <w:iCs/>
          <w:sz w:val="24"/>
          <w:szCs w:val="24"/>
          <w:lang w:val="es-ES_tradnl" w:eastAsia="es-CO"/>
        </w:rPr>
        <w:t xml:space="preserve"> cual se modifica el artículo 361 de la constitución política</w:t>
      </w:r>
      <w:r w:rsidRPr="008D0D12">
        <w:rPr>
          <w:rFonts w:ascii="Arial" w:eastAsia="Times New Roman" w:hAnsi="Arial" w:cs="Arial"/>
          <w:iCs/>
          <w:sz w:val="24"/>
          <w:szCs w:val="24"/>
          <w:lang w:val="es-ES_tradnl" w:eastAsia="es-CO"/>
        </w:rPr>
        <w:t xml:space="preserve">”, es de autoría de los Honorables </w:t>
      </w:r>
      <w:r w:rsidRPr="008D0D12">
        <w:rPr>
          <w:rFonts w:ascii="Arial" w:eastAsia="Times New Roman" w:hAnsi="Arial" w:cs="Arial"/>
          <w:iCs/>
          <w:sz w:val="24"/>
          <w:szCs w:val="24"/>
          <w:lang w:val="es-ES_tradnl" w:eastAsia="es-CO"/>
        </w:rPr>
        <w:lastRenderedPageBreak/>
        <w:t xml:space="preserve">Congresistas: </w:t>
      </w:r>
      <w:r w:rsidRPr="008D0D12">
        <w:rPr>
          <w:rFonts w:ascii="Arial" w:hAnsi="Arial" w:cs="Arial"/>
          <w:sz w:val="24"/>
          <w:szCs w:val="24"/>
          <w:lang w:val="es-ES"/>
        </w:rPr>
        <w:t>H.R.</w:t>
      </w:r>
      <w:r w:rsidR="00901ADD">
        <w:rPr>
          <w:rFonts w:ascii="Arial" w:hAnsi="Arial" w:cs="Arial"/>
          <w:sz w:val="24"/>
          <w:szCs w:val="24"/>
          <w:lang w:val="es-ES"/>
        </w:rPr>
        <w:t xml:space="preserve"> </w:t>
      </w:r>
      <w:hyperlink r:id="rId21" w:history="1">
        <w:r w:rsidRPr="008D0D12">
          <w:rPr>
            <w:rStyle w:val="Hipervnculo"/>
            <w:rFonts w:ascii="Arial" w:hAnsi="Arial" w:cs="Arial"/>
            <w:color w:val="auto"/>
            <w:sz w:val="24"/>
            <w:szCs w:val="24"/>
            <w:u w:val="none"/>
            <w:lang w:val="es-ES"/>
          </w:rPr>
          <w:t>Héctor Javier Vergara Sierra</w:t>
        </w:r>
      </w:hyperlink>
      <w:r w:rsidRPr="008D0D12">
        <w:rPr>
          <w:rFonts w:ascii="Arial" w:hAnsi="Arial" w:cs="Arial"/>
          <w:sz w:val="24"/>
          <w:szCs w:val="24"/>
          <w:lang w:val="es-ES"/>
        </w:rPr>
        <w:t xml:space="preserve">, H.R. </w:t>
      </w:r>
      <w:hyperlink r:id="rId22" w:history="1">
        <w:r w:rsidRPr="008D0D12">
          <w:rPr>
            <w:rStyle w:val="Hipervnculo"/>
            <w:rFonts w:ascii="Arial" w:hAnsi="Arial" w:cs="Arial"/>
            <w:color w:val="auto"/>
            <w:sz w:val="24"/>
            <w:szCs w:val="24"/>
            <w:u w:val="none"/>
            <w:lang w:val="es-ES"/>
          </w:rPr>
          <w:t>Erwin Arias Betancour</w:t>
        </w:r>
      </w:hyperlink>
      <w:r w:rsidRPr="008D0D12">
        <w:rPr>
          <w:rFonts w:ascii="Arial" w:hAnsi="Arial" w:cs="Arial"/>
          <w:sz w:val="24"/>
          <w:szCs w:val="24"/>
          <w:lang w:val="es-ES"/>
        </w:rPr>
        <w:t>, H.R.</w:t>
      </w:r>
      <w:r w:rsidR="008D0D12">
        <w:rPr>
          <w:rFonts w:ascii="Arial" w:hAnsi="Arial" w:cs="Arial"/>
          <w:sz w:val="24"/>
          <w:szCs w:val="24"/>
          <w:lang w:val="es-ES"/>
        </w:rPr>
        <w:t xml:space="preserve"> </w:t>
      </w:r>
      <w:hyperlink r:id="rId23" w:history="1">
        <w:r w:rsidRPr="008D0D12">
          <w:rPr>
            <w:rStyle w:val="Hipervnculo"/>
            <w:rFonts w:ascii="Arial" w:hAnsi="Arial" w:cs="Arial"/>
            <w:color w:val="auto"/>
            <w:sz w:val="24"/>
            <w:szCs w:val="24"/>
            <w:u w:val="none"/>
            <w:lang w:val="es-ES"/>
          </w:rPr>
          <w:t>Hernando José Padaui Álvarez</w:t>
        </w:r>
      </w:hyperlink>
      <w:r w:rsidRPr="008D0D12">
        <w:rPr>
          <w:rFonts w:ascii="Arial" w:hAnsi="Arial" w:cs="Arial"/>
          <w:sz w:val="24"/>
          <w:szCs w:val="24"/>
          <w:lang w:val="es-ES"/>
        </w:rPr>
        <w:t xml:space="preserve">, H.R. </w:t>
      </w:r>
      <w:hyperlink r:id="rId24" w:history="1">
        <w:r w:rsidRPr="008D0D12">
          <w:rPr>
            <w:rStyle w:val="Hipervnculo"/>
            <w:rFonts w:ascii="Arial" w:hAnsi="Arial" w:cs="Arial"/>
            <w:color w:val="auto"/>
            <w:sz w:val="24"/>
            <w:szCs w:val="24"/>
            <w:u w:val="none"/>
            <w:lang w:val="es-ES"/>
          </w:rPr>
          <w:t>Carlos Mario Farelo Daza</w:t>
        </w:r>
      </w:hyperlink>
      <w:r w:rsidRPr="008D0D12">
        <w:rPr>
          <w:rFonts w:ascii="Arial" w:hAnsi="Arial" w:cs="Arial"/>
          <w:sz w:val="24"/>
          <w:szCs w:val="24"/>
          <w:lang w:val="es-ES"/>
        </w:rPr>
        <w:t xml:space="preserve">, H.R. </w:t>
      </w:r>
      <w:hyperlink r:id="rId25" w:history="1">
        <w:r w:rsidRPr="008D0D12">
          <w:rPr>
            <w:rStyle w:val="Hipervnculo"/>
            <w:rFonts w:ascii="Arial" w:hAnsi="Arial" w:cs="Arial"/>
            <w:color w:val="auto"/>
            <w:sz w:val="24"/>
            <w:szCs w:val="24"/>
            <w:u w:val="none"/>
            <w:lang w:val="es-ES"/>
          </w:rPr>
          <w:t>Jairo Humberto Cristo Correa</w:t>
        </w:r>
      </w:hyperlink>
      <w:r w:rsidRPr="008D0D12">
        <w:rPr>
          <w:rFonts w:ascii="Arial" w:hAnsi="Arial" w:cs="Arial"/>
          <w:sz w:val="24"/>
          <w:szCs w:val="24"/>
          <w:lang w:val="es-ES"/>
        </w:rPr>
        <w:t>, H.R.</w:t>
      </w:r>
      <w:r w:rsidR="008D0D12">
        <w:rPr>
          <w:rFonts w:ascii="Arial" w:hAnsi="Arial" w:cs="Arial"/>
          <w:sz w:val="24"/>
          <w:szCs w:val="24"/>
          <w:lang w:val="es-ES"/>
        </w:rPr>
        <w:t xml:space="preserve"> </w:t>
      </w:r>
      <w:hyperlink r:id="rId26" w:history="1">
        <w:r w:rsidRPr="008D0D12">
          <w:rPr>
            <w:rStyle w:val="Hipervnculo"/>
            <w:rFonts w:ascii="Arial" w:hAnsi="Arial" w:cs="Arial"/>
            <w:color w:val="auto"/>
            <w:sz w:val="24"/>
            <w:szCs w:val="24"/>
            <w:u w:val="none"/>
            <w:lang w:val="es-ES"/>
          </w:rPr>
          <w:t>Jaime Rodríguez Contreras</w:t>
        </w:r>
      </w:hyperlink>
      <w:r w:rsidRPr="008D0D12">
        <w:rPr>
          <w:rFonts w:ascii="Arial" w:hAnsi="Arial" w:cs="Arial"/>
          <w:sz w:val="24"/>
          <w:szCs w:val="24"/>
          <w:lang w:val="es-ES"/>
        </w:rPr>
        <w:t xml:space="preserve">, H.R. </w:t>
      </w:r>
      <w:hyperlink r:id="rId27" w:history="1">
        <w:r w:rsidRPr="008D0D12">
          <w:rPr>
            <w:rStyle w:val="Hipervnculo"/>
            <w:rFonts w:ascii="Arial" w:hAnsi="Arial" w:cs="Arial"/>
            <w:color w:val="auto"/>
            <w:sz w:val="24"/>
            <w:szCs w:val="24"/>
            <w:u w:val="none"/>
            <w:lang w:val="es-ES"/>
          </w:rPr>
          <w:t>José Ignacio Mesa Betancur</w:t>
        </w:r>
      </w:hyperlink>
      <w:r w:rsidRPr="008D0D12">
        <w:rPr>
          <w:rFonts w:ascii="Arial" w:hAnsi="Arial" w:cs="Arial"/>
          <w:sz w:val="24"/>
          <w:szCs w:val="24"/>
          <w:lang w:val="es-ES"/>
        </w:rPr>
        <w:t xml:space="preserve">, H.R. </w:t>
      </w:r>
      <w:hyperlink r:id="rId28" w:history="1">
        <w:r w:rsidR="008D0D12" w:rsidRPr="008D0D12">
          <w:rPr>
            <w:rStyle w:val="Hipervnculo"/>
            <w:rFonts w:ascii="Arial" w:hAnsi="Arial" w:cs="Arial"/>
            <w:color w:val="auto"/>
            <w:sz w:val="24"/>
            <w:szCs w:val="24"/>
            <w:u w:val="none"/>
            <w:lang w:val="es-ES"/>
          </w:rPr>
          <w:t>Néstor</w:t>
        </w:r>
        <w:r w:rsidRPr="008D0D12">
          <w:rPr>
            <w:rStyle w:val="Hipervnculo"/>
            <w:rFonts w:ascii="Arial" w:hAnsi="Arial" w:cs="Arial"/>
            <w:color w:val="auto"/>
            <w:sz w:val="24"/>
            <w:szCs w:val="24"/>
            <w:u w:val="none"/>
            <w:lang w:val="es-ES"/>
          </w:rPr>
          <w:t xml:space="preserve"> Leonardo Rico Rico</w:t>
        </w:r>
      </w:hyperlink>
      <w:r w:rsidRPr="008D0D12">
        <w:rPr>
          <w:rFonts w:ascii="Arial" w:hAnsi="Arial" w:cs="Arial"/>
          <w:sz w:val="24"/>
          <w:szCs w:val="24"/>
          <w:lang w:val="es-ES"/>
        </w:rPr>
        <w:t xml:space="preserve">, H.R. </w:t>
      </w:r>
      <w:hyperlink r:id="rId29" w:history="1">
        <w:r w:rsidRPr="008D0D12">
          <w:rPr>
            <w:rStyle w:val="Hipervnculo"/>
            <w:rFonts w:ascii="Arial" w:hAnsi="Arial" w:cs="Arial"/>
            <w:color w:val="auto"/>
            <w:sz w:val="24"/>
            <w:szCs w:val="24"/>
            <w:u w:val="none"/>
            <w:lang w:val="es-ES"/>
          </w:rPr>
          <w:t>Karina Estetanía Rojano Palacio</w:t>
        </w:r>
      </w:hyperlink>
      <w:r w:rsidRPr="008D0D12">
        <w:rPr>
          <w:rFonts w:ascii="Arial" w:hAnsi="Arial" w:cs="Arial"/>
          <w:sz w:val="24"/>
          <w:szCs w:val="24"/>
          <w:lang w:val="es-ES"/>
        </w:rPr>
        <w:t xml:space="preserve">, H.R. </w:t>
      </w:r>
      <w:hyperlink r:id="rId30" w:history="1">
        <w:r w:rsidRPr="008D0D12">
          <w:rPr>
            <w:rStyle w:val="Hipervnculo"/>
            <w:rFonts w:ascii="Arial" w:hAnsi="Arial" w:cs="Arial"/>
            <w:color w:val="auto"/>
            <w:sz w:val="24"/>
            <w:szCs w:val="24"/>
            <w:u w:val="none"/>
            <w:lang w:val="es-ES"/>
          </w:rPr>
          <w:t>José Daniel López Jiménez</w:t>
        </w:r>
      </w:hyperlink>
      <w:r w:rsidRPr="008D0D12">
        <w:rPr>
          <w:rFonts w:ascii="Arial" w:hAnsi="Arial" w:cs="Arial"/>
          <w:sz w:val="24"/>
          <w:szCs w:val="24"/>
          <w:lang w:val="es-ES"/>
        </w:rPr>
        <w:t>, H.R.</w:t>
      </w:r>
      <w:r w:rsidR="008D0D12">
        <w:rPr>
          <w:rFonts w:ascii="Arial" w:hAnsi="Arial" w:cs="Arial"/>
          <w:sz w:val="24"/>
          <w:szCs w:val="24"/>
          <w:lang w:val="es-ES"/>
        </w:rPr>
        <w:t xml:space="preserve"> </w:t>
      </w:r>
      <w:hyperlink r:id="rId31" w:history="1">
        <w:r w:rsidRPr="008D0D12">
          <w:rPr>
            <w:rStyle w:val="Hipervnculo"/>
            <w:rFonts w:ascii="Arial" w:hAnsi="Arial" w:cs="Arial"/>
            <w:color w:val="auto"/>
            <w:sz w:val="24"/>
            <w:szCs w:val="24"/>
            <w:u w:val="none"/>
            <w:lang w:val="es-ES"/>
          </w:rPr>
          <w:t>Karen Violette Cure Corcione</w:t>
        </w:r>
      </w:hyperlink>
      <w:r w:rsidRPr="008D0D12">
        <w:rPr>
          <w:rFonts w:ascii="Arial" w:hAnsi="Arial" w:cs="Arial"/>
          <w:sz w:val="24"/>
          <w:szCs w:val="24"/>
          <w:lang w:val="es-ES"/>
        </w:rPr>
        <w:t>, H.R.</w:t>
      </w:r>
      <w:r w:rsidR="00901ADD">
        <w:rPr>
          <w:rFonts w:ascii="Arial" w:hAnsi="Arial" w:cs="Arial"/>
          <w:sz w:val="24"/>
          <w:szCs w:val="24"/>
          <w:lang w:val="es-ES"/>
        </w:rPr>
        <w:t xml:space="preserve"> </w:t>
      </w:r>
      <w:hyperlink r:id="rId32" w:history="1">
        <w:r w:rsidRPr="008D0D12">
          <w:rPr>
            <w:rStyle w:val="Hipervnculo"/>
            <w:rFonts w:ascii="Arial" w:hAnsi="Arial" w:cs="Arial"/>
            <w:color w:val="auto"/>
            <w:sz w:val="24"/>
            <w:szCs w:val="24"/>
            <w:u w:val="none"/>
            <w:lang w:val="es-ES"/>
          </w:rPr>
          <w:t>Ciro Fernández Núñez</w:t>
        </w:r>
      </w:hyperlink>
      <w:r w:rsidRPr="008D0D12">
        <w:rPr>
          <w:rFonts w:ascii="Arial" w:hAnsi="Arial" w:cs="Arial"/>
          <w:sz w:val="24"/>
          <w:szCs w:val="24"/>
          <w:lang w:val="es-ES"/>
        </w:rPr>
        <w:t xml:space="preserve">, H.R. </w:t>
      </w:r>
      <w:hyperlink r:id="rId33" w:history="1">
        <w:r w:rsidR="00901ADD">
          <w:rPr>
            <w:rStyle w:val="Hipervnculo"/>
            <w:rFonts w:ascii="Arial" w:hAnsi="Arial" w:cs="Arial"/>
            <w:color w:val="auto"/>
            <w:sz w:val="24"/>
            <w:szCs w:val="24"/>
            <w:u w:val="none"/>
            <w:lang w:val="es-ES"/>
          </w:rPr>
          <w:t xml:space="preserve">Oscar Camilo Arango </w:t>
        </w:r>
        <w:r w:rsidRPr="008D0D12">
          <w:rPr>
            <w:rStyle w:val="Hipervnculo"/>
            <w:rFonts w:ascii="Arial" w:hAnsi="Arial" w:cs="Arial"/>
            <w:color w:val="auto"/>
            <w:sz w:val="24"/>
            <w:szCs w:val="24"/>
            <w:u w:val="none"/>
            <w:lang w:val="es-ES"/>
          </w:rPr>
          <w:t>Cárdenas</w:t>
        </w:r>
      </w:hyperlink>
      <w:r w:rsidRPr="008D0D12">
        <w:rPr>
          <w:rFonts w:ascii="Arial" w:hAnsi="Arial" w:cs="Arial"/>
          <w:sz w:val="24"/>
          <w:szCs w:val="24"/>
          <w:lang w:val="es-ES"/>
        </w:rPr>
        <w:t xml:space="preserve">, H.R. </w:t>
      </w:r>
      <w:hyperlink r:id="rId34" w:history="1">
        <w:r w:rsidRPr="008D0D12">
          <w:rPr>
            <w:rStyle w:val="Hipervnculo"/>
            <w:rFonts w:ascii="Arial" w:hAnsi="Arial" w:cs="Arial"/>
            <w:color w:val="auto"/>
            <w:sz w:val="24"/>
            <w:szCs w:val="24"/>
            <w:u w:val="none"/>
            <w:lang w:val="es-ES"/>
          </w:rPr>
          <w:t>Aquileo Medina Arteaga</w:t>
        </w:r>
      </w:hyperlink>
      <w:r w:rsidRPr="008D0D12">
        <w:rPr>
          <w:rFonts w:ascii="Arial" w:hAnsi="Arial" w:cs="Arial"/>
          <w:sz w:val="24"/>
          <w:szCs w:val="24"/>
          <w:lang w:val="es-ES"/>
        </w:rPr>
        <w:t xml:space="preserve">, H.R. </w:t>
      </w:r>
      <w:hyperlink r:id="rId35" w:history="1">
        <w:r w:rsidRPr="008D0D12">
          <w:rPr>
            <w:rStyle w:val="Hipervnculo"/>
            <w:rFonts w:ascii="Arial" w:hAnsi="Arial" w:cs="Arial"/>
            <w:color w:val="auto"/>
            <w:sz w:val="24"/>
            <w:szCs w:val="24"/>
            <w:u w:val="none"/>
            <w:lang w:val="es-ES"/>
          </w:rPr>
          <w:t>Ángela Patricia Sánchez Leal</w:t>
        </w:r>
      </w:hyperlink>
      <w:r w:rsidRPr="008D0D12">
        <w:rPr>
          <w:rFonts w:ascii="Arial" w:hAnsi="Arial" w:cs="Arial"/>
          <w:sz w:val="24"/>
          <w:szCs w:val="24"/>
          <w:lang w:val="es-ES"/>
        </w:rPr>
        <w:t xml:space="preserve">, H.R. </w:t>
      </w:r>
      <w:hyperlink r:id="rId36" w:history="1">
        <w:r w:rsidRPr="008D0D12">
          <w:rPr>
            <w:rStyle w:val="Hipervnculo"/>
            <w:rFonts w:ascii="Arial" w:hAnsi="Arial" w:cs="Arial"/>
            <w:color w:val="auto"/>
            <w:sz w:val="24"/>
            <w:szCs w:val="24"/>
            <w:u w:val="none"/>
            <w:lang w:val="es-ES"/>
          </w:rPr>
          <w:t>Salim Villamil Quessep</w:t>
        </w:r>
      </w:hyperlink>
      <w:r w:rsidRPr="008D0D12">
        <w:rPr>
          <w:rFonts w:ascii="Arial" w:hAnsi="Arial" w:cs="Arial"/>
          <w:sz w:val="24"/>
          <w:szCs w:val="24"/>
          <w:lang w:val="es-ES"/>
        </w:rPr>
        <w:t xml:space="preserve">, H.R. </w:t>
      </w:r>
      <w:hyperlink r:id="rId37" w:history="1">
        <w:r w:rsidRPr="008D0D12">
          <w:rPr>
            <w:rStyle w:val="Hipervnculo"/>
            <w:rFonts w:ascii="Arial" w:hAnsi="Arial" w:cs="Arial"/>
            <w:color w:val="auto"/>
            <w:sz w:val="24"/>
            <w:szCs w:val="24"/>
            <w:u w:val="none"/>
            <w:lang w:val="es-ES"/>
          </w:rPr>
          <w:t>Eloy Chichí Quintero Romero</w:t>
        </w:r>
      </w:hyperlink>
      <w:r w:rsidRPr="008D0D12">
        <w:rPr>
          <w:rFonts w:ascii="Arial" w:hAnsi="Arial" w:cs="Arial"/>
          <w:sz w:val="24"/>
          <w:szCs w:val="24"/>
          <w:lang w:val="es-ES"/>
        </w:rPr>
        <w:t xml:space="preserve">, H.R. </w:t>
      </w:r>
      <w:hyperlink r:id="rId38" w:history="1">
        <w:r w:rsidRPr="008D0D12">
          <w:rPr>
            <w:rStyle w:val="Hipervnculo"/>
            <w:rFonts w:ascii="Arial" w:hAnsi="Arial" w:cs="Arial"/>
            <w:color w:val="auto"/>
            <w:sz w:val="24"/>
            <w:szCs w:val="24"/>
            <w:u w:val="none"/>
            <w:lang w:val="es-ES"/>
          </w:rPr>
          <w:t>José Gabriel Amar Sepulveda</w:t>
        </w:r>
      </w:hyperlink>
      <w:r w:rsidRPr="008D0D12">
        <w:rPr>
          <w:rFonts w:ascii="Arial" w:hAnsi="Arial" w:cs="Arial"/>
          <w:sz w:val="24"/>
          <w:szCs w:val="24"/>
          <w:lang w:val="es-ES"/>
        </w:rPr>
        <w:t xml:space="preserve">, H.R. </w:t>
      </w:r>
      <w:hyperlink r:id="rId39" w:history="1">
        <w:r w:rsidRPr="008D0D12">
          <w:rPr>
            <w:rStyle w:val="Hipervnculo"/>
            <w:rFonts w:ascii="Arial" w:hAnsi="Arial" w:cs="Arial"/>
            <w:color w:val="auto"/>
            <w:sz w:val="24"/>
            <w:szCs w:val="24"/>
            <w:u w:val="none"/>
            <w:lang w:val="es-ES"/>
          </w:rPr>
          <w:t>José Luis Pinedo Campo</w:t>
        </w:r>
      </w:hyperlink>
      <w:r w:rsidRPr="008D0D12">
        <w:rPr>
          <w:rFonts w:ascii="Arial" w:hAnsi="Arial" w:cs="Arial"/>
          <w:sz w:val="24"/>
          <w:szCs w:val="24"/>
          <w:lang w:val="es-ES"/>
        </w:rPr>
        <w:t xml:space="preserve">, H.R. </w:t>
      </w:r>
      <w:hyperlink r:id="rId40" w:history="1">
        <w:r w:rsidRPr="008D0D12">
          <w:rPr>
            <w:rStyle w:val="Hipervnculo"/>
            <w:rFonts w:ascii="Arial" w:hAnsi="Arial" w:cs="Arial"/>
            <w:color w:val="auto"/>
            <w:sz w:val="24"/>
            <w:szCs w:val="24"/>
            <w:u w:val="none"/>
            <w:lang w:val="es-ES"/>
          </w:rPr>
          <w:t>César Augusto Lorduy Maldonado</w:t>
        </w:r>
      </w:hyperlink>
      <w:r w:rsidRPr="008D0D12">
        <w:rPr>
          <w:rFonts w:ascii="Arial" w:hAnsi="Arial" w:cs="Arial"/>
          <w:sz w:val="24"/>
          <w:szCs w:val="24"/>
          <w:lang w:val="es-ES"/>
        </w:rPr>
        <w:t xml:space="preserve">, H.R. </w:t>
      </w:r>
      <w:hyperlink r:id="rId41" w:history="1">
        <w:r w:rsidRPr="008D0D12">
          <w:rPr>
            <w:rStyle w:val="Hipervnculo"/>
            <w:rFonts w:ascii="Arial" w:hAnsi="Arial" w:cs="Arial"/>
            <w:color w:val="auto"/>
            <w:sz w:val="24"/>
            <w:szCs w:val="24"/>
            <w:u w:val="none"/>
            <w:lang w:val="es-ES"/>
          </w:rPr>
          <w:t>Julio César Triana Quintero</w:t>
        </w:r>
      </w:hyperlink>
      <w:r w:rsidRPr="008D0D12">
        <w:rPr>
          <w:rFonts w:ascii="Arial" w:hAnsi="Arial" w:cs="Arial"/>
          <w:sz w:val="24"/>
          <w:szCs w:val="24"/>
          <w:lang w:val="es-ES"/>
        </w:rPr>
        <w:t xml:space="preserve">, H.R. </w:t>
      </w:r>
      <w:hyperlink r:id="rId42" w:history="1">
        <w:r w:rsidRPr="008D0D12">
          <w:rPr>
            <w:rStyle w:val="Hipervnculo"/>
            <w:rFonts w:ascii="Arial" w:hAnsi="Arial" w:cs="Arial"/>
            <w:color w:val="auto"/>
            <w:sz w:val="24"/>
            <w:szCs w:val="24"/>
            <w:u w:val="none"/>
            <w:lang w:val="es-ES"/>
          </w:rPr>
          <w:t>David Ernesto Pulido Novoa</w:t>
        </w:r>
      </w:hyperlink>
      <w:r w:rsidRPr="008D0D12">
        <w:rPr>
          <w:rFonts w:ascii="Arial" w:hAnsi="Arial" w:cs="Arial"/>
          <w:sz w:val="24"/>
          <w:szCs w:val="24"/>
          <w:lang w:val="es-ES"/>
        </w:rPr>
        <w:t xml:space="preserve">, H.R. </w:t>
      </w:r>
      <w:hyperlink r:id="rId43" w:history="1">
        <w:r w:rsidRPr="008D0D12">
          <w:rPr>
            <w:rStyle w:val="Hipervnculo"/>
            <w:rFonts w:ascii="Arial" w:hAnsi="Arial" w:cs="Arial"/>
            <w:color w:val="auto"/>
            <w:sz w:val="24"/>
            <w:szCs w:val="24"/>
            <w:u w:val="none"/>
            <w:lang w:val="es-ES"/>
          </w:rPr>
          <w:t>Gustavo Hernán Puentes Díaz</w:t>
        </w:r>
      </w:hyperlink>
      <w:r w:rsidRPr="008D0D12">
        <w:rPr>
          <w:rFonts w:ascii="Arial" w:hAnsi="Arial" w:cs="Arial"/>
          <w:sz w:val="24"/>
          <w:szCs w:val="24"/>
          <w:lang w:val="es-ES"/>
        </w:rPr>
        <w:t xml:space="preserve">, H.R. </w:t>
      </w:r>
      <w:hyperlink r:id="rId44" w:history="1">
        <w:r w:rsidRPr="008D0D12">
          <w:rPr>
            <w:rStyle w:val="Hipervnculo"/>
            <w:rFonts w:ascii="Arial" w:hAnsi="Arial" w:cs="Arial"/>
            <w:color w:val="auto"/>
            <w:sz w:val="24"/>
            <w:szCs w:val="24"/>
            <w:u w:val="none"/>
            <w:lang w:val="es-ES"/>
          </w:rPr>
          <w:t>Bayardo Gilberto Betancourt Pérez</w:t>
        </w:r>
      </w:hyperlink>
      <w:r w:rsidRPr="008D0D12">
        <w:rPr>
          <w:rFonts w:ascii="Arial" w:hAnsi="Arial" w:cs="Arial"/>
          <w:sz w:val="24"/>
          <w:szCs w:val="24"/>
          <w:lang w:val="es-ES"/>
        </w:rPr>
        <w:t xml:space="preserve">, H.R. </w:t>
      </w:r>
      <w:hyperlink r:id="rId45" w:history="1">
        <w:r w:rsidRPr="008D0D12">
          <w:rPr>
            <w:rStyle w:val="Hipervnculo"/>
            <w:rFonts w:ascii="Arial" w:hAnsi="Arial" w:cs="Arial"/>
            <w:color w:val="auto"/>
            <w:sz w:val="24"/>
            <w:szCs w:val="24"/>
            <w:u w:val="none"/>
            <w:lang w:val="es-ES"/>
          </w:rPr>
          <w:t>Jorge Méndez Hernández</w:t>
        </w:r>
      </w:hyperlink>
      <w:r w:rsidRPr="008D0D12">
        <w:rPr>
          <w:rFonts w:ascii="Arial" w:hAnsi="Arial" w:cs="Arial"/>
          <w:sz w:val="24"/>
          <w:szCs w:val="24"/>
          <w:lang w:val="es-ES"/>
        </w:rPr>
        <w:t xml:space="preserve">, H.R. </w:t>
      </w:r>
      <w:hyperlink r:id="rId46" w:history="1">
        <w:r w:rsidRPr="008D0D12">
          <w:rPr>
            <w:rStyle w:val="Hipervnculo"/>
            <w:rFonts w:ascii="Arial" w:hAnsi="Arial" w:cs="Arial"/>
            <w:color w:val="auto"/>
            <w:sz w:val="24"/>
            <w:szCs w:val="24"/>
            <w:u w:val="none"/>
            <w:lang w:val="es-ES"/>
          </w:rPr>
          <w:t>Modesto Enrique Aguilera Vides</w:t>
        </w:r>
      </w:hyperlink>
      <w:r w:rsidRPr="008D0D12">
        <w:rPr>
          <w:rFonts w:ascii="Arial" w:hAnsi="Arial" w:cs="Arial"/>
          <w:sz w:val="24"/>
          <w:szCs w:val="24"/>
          <w:lang w:val="es-ES"/>
        </w:rPr>
        <w:t xml:space="preserve">, H.R. </w:t>
      </w:r>
      <w:hyperlink r:id="rId47" w:history="1">
        <w:r w:rsidRPr="008D0D12">
          <w:rPr>
            <w:rStyle w:val="Hipervnculo"/>
            <w:rFonts w:ascii="Arial" w:hAnsi="Arial" w:cs="Arial"/>
            <w:color w:val="auto"/>
            <w:sz w:val="24"/>
            <w:szCs w:val="24"/>
            <w:u w:val="none"/>
            <w:lang w:val="es-ES"/>
          </w:rPr>
          <w:t>Gloria Betty Zorro Africano</w:t>
        </w:r>
      </w:hyperlink>
      <w:r w:rsidRPr="008D0D12">
        <w:rPr>
          <w:rFonts w:ascii="Arial" w:hAnsi="Arial" w:cs="Arial"/>
          <w:sz w:val="24"/>
          <w:szCs w:val="24"/>
          <w:lang w:val="es-ES"/>
        </w:rPr>
        <w:t xml:space="preserve">, H.R. </w:t>
      </w:r>
      <w:hyperlink r:id="rId48" w:history="1">
        <w:r w:rsidRPr="008D0D12">
          <w:rPr>
            <w:rStyle w:val="Hipervnculo"/>
            <w:rFonts w:ascii="Arial" w:hAnsi="Arial" w:cs="Arial"/>
            <w:color w:val="auto"/>
            <w:sz w:val="24"/>
            <w:szCs w:val="24"/>
            <w:u w:val="none"/>
            <w:lang w:val="es-ES"/>
          </w:rPr>
          <w:t>Oswaldo Arcos Benavides</w:t>
        </w:r>
      </w:hyperlink>
      <w:r w:rsidRPr="008D0D12">
        <w:rPr>
          <w:rFonts w:ascii="Arial" w:hAnsi="Arial" w:cs="Arial"/>
          <w:sz w:val="24"/>
          <w:szCs w:val="24"/>
          <w:lang w:val="es-ES"/>
        </w:rPr>
        <w:t>.</w:t>
      </w:r>
    </w:p>
    <w:p w:rsidR="004B1629" w:rsidRPr="00CE05FF" w:rsidRDefault="004B1629" w:rsidP="00725DB9">
      <w:pPr>
        <w:jc w:val="both"/>
        <w:rPr>
          <w:rFonts w:ascii="Arial" w:eastAsia="Times New Roman" w:hAnsi="Arial" w:cs="Arial"/>
          <w:iCs/>
          <w:sz w:val="24"/>
          <w:szCs w:val="24"/>
          <w:lang w:val="es-ES_tradnl" w:eastAsia="es-CO"/>
        </w:rPr>
      </w:pPr>
      <w:r w:rsidRPr="00CE05FF">
        <w:rPr>
          <w:rFonts w:ascii="Arial" w:eastAsia="Times New Roman" w:hAnsi="Arial" w:cs="Arial"/>
          <w:sz w:val="24"/>
          <w:szCs w:val="24"/>
          <w:lang w:eastAsia="es-CO"/>
        </w:rPr>
        <w:t xml:space="preserve">El proyecto de </w:t>
      </w:r>
      <w:r w:rsidRPr="00CE05FF">
        <w:rPr>
          <w:rFonts w:ascii="Arial" w:hAnsi="Arial" w:cs="Arial"/>
          <w:sz w:val="24"/>
          <w:szCs w:val="24"/>
          <w:lang w:eastAsia="es-CO"/>
        </w:rPr>
        <w:t>Acto Legislativo</w:t>
      </w:r>
      <w:r w:rsidRPr="00CE05FF">
        <w:rPr>
          <w:rFonts w:ascii="Arial" w:eastAsia="Times New Roman" w:hAnsi="Arial" w:cs="Arial"/>
          <w:iCs/>
          <w:sz w:val="24"/>
          <w:szCs w:val="24"/>
          <w:lang w:val="es-ES_tradnl" w:eastAsia="es-CO"/>
        </w:rPr>
        <w:t xml:space="preserve"> No. 174 de 2018 Cámara</w:t>
      </w:r>
      <w:r w:rsidRPr="00CE05FF">
        <w:rPr>
          <w:rFonts w:ascii="Arial" w:eastAsia="Times New Roman" w:hAnsi="Arial" w:cs="Arial"/>
          <w:i/>
          <w:iCs/>
          <w:sz w:val="24"/>
          <w:szCs w:val="24"/>
          <w:lang w:val="es-ES_tradnl" w:eastAsia="es-CO"/>
        </w:rPr>
        <w:t xml:space="preserve"> “Por medio del cual se modifica el artículo 361 de la constitución política y se dictan otras disposiciones sobre el régimen de regalías y compensaciones”</w:t>
      </w:r>
      <w:r w:rsidRPr="00CE05FF">
        <w:rPr>
          <w:rFonts w:ascii="Arial" w:hAnsi="Arial" w:cs="Arial"/>
          <w:sz w:val="24"/>
          <w:szCs w:val="24"/>
          <w:lang w:val="es-ES"/>
        </w:rPr>
        <w:t xml:space="preserve">, es de autoría de los Honorables Congresistas: H.S. </w:t>
      </w:r>
      <w:hyperlink r:id="rId49" w:history="1">
        <w:r w:rsidRPr="00CE05FF">
          <w:rPr>
            <w:rFonts w:ascii="Arial" w:hAnsi="Arial" w:cs="Arial"/>
            <w:sz w:val="24"/>
            <w:szCs w:val="24"/>
            <w:lang w:val="es-ES"/>
          </w:rPr>
          <w:t>Germán Varón Cotrino</w:t>
        </w:r>
      </w:hyperlink>
      <w:r w:rsidRPr="00CE05FF">
        <w:rPr>
          <w:rFonts w:ascii="Arial" w:hAnsi="Arial" w:cs="Arial"/>
          <w:sz w:val="24"/>
          <w:szCs w:val="24"/>
          <w:lang w:val="es-ES"/>
        </w:rPr>
        <w:t xml:space="preserve">, H.S. </w:t>
      </w:r>
      <w:hyperlink r:id="rId50" w:history="1">
        <w:r w:rsidRPr="00CE05FF">
          <w:rPr>
            <w:rFonts w:ascii="Arial" w:hAnsi="Arial" w:cs="Arial"/>
            <w:sz w:val="24"/>
            <w:szCs w:val="24"/>
            <w:lang w:val="es-ES"/>
          </w:rPr>
          <w:t>Richard Alfonso Aguilar Villa</w:t>
        </w:r>
      </w:hyperlink>
      <w:r w:rsidRPr="00CE05FF">
        <w:rPr>
          <w:rFonts w:ascii="Arial" w:hAnsi="Arial" w:cs="Arial"/>
          <w:sz w:val="24"/>
          <w:szCs w:val="24"/>
          <w:lang w:val="es-ES"/>
        </w:rPr>
        <w:t xml:space="preserve">, H.S. </w:t>
      </w:r>
      <w:hyperlink r:id="rId51" w:history="1">
        <w:r w:rsidRPr="00CE05FF">
          <w:rPr>
            <w:rFonts w:ascii="Arial" w:hAnsi="Arial" w:cs="Arial"/>
            <w:sz w:val="24"/>
            <w:szCs w:val="24"/>
            <w:lang w:val="es-ES"/>
          </w:rPr>
          <w:t>Daira Galvis Méndez</w:t>
        </w:r>
      </w:hyperlink>
      <w:r w:rsidR="00901ADD">
        <w:rPr>
          <w:rFonts w:ascii="Arial" w:hAnsi="Arial" w:cs="Arial"/>
          <w:sz w:val="24"/>
          <w:szCs w:val="24"/>
          <w:lang w:val="es-ES"/>
        </w:rPr>
        <w:t>,</w:t>
      </w:r>
      <w:r w:rsidRPr="00CE05FF">
        <w:rPr>
          <w:rFonts w:ascii="Arial" w:hAnsi="Arial" w:cs="Arial"/>
          <w:sz w:val="24"/>
          <w:szCs w:val="24"/>
          <w:lang w:val="es-ES"/>
        </w:rPr>
        <w:t xml:space="preserve"> H.R. </w:t>
      </w:r>
      <w:hyperlink r:id="rId52" w:history="1">
        <w:r w:rsidRPr="00CE05FF">
          <w:rPr>
            <w:rFonts w:ascii="Arial" w:hAnsi="Arial" w:cs="Arial"/>
            <w:sz w:val="24"/>
            <w:szCs w:val="24"/>
            <w:lang w:val="es-ES"/>
          </w:rPr>
          <w:t>Jaime Rodríguez Contreras</w:t>
        </w:r>
      </w:hyperlink>
      <w:r w:rsidRPr="00CE05FF">
        <w:rPr>
          <w:rFonts w:ascii="Arial" w:hAnsi="Arial" w:cs="Arial"/>
          <w:sz w:val="24"/>
          <w:szCs w:val="24"/>
          <w:lang w:val="es-ES"/>
        </w:rPr>
        <w:t xml:space="preserve">, H.R. </w:t>
      </w:r>
      <w:hyperlink r:id="rId53" w:history="1">
        <w:r w:rsidRPr="00CE05FF">
          <w:rPr>
            <w:rFonts w:ascii="Arial" w:hAnsi="Arial" w:cs="Arial"/>
            <w:sz w:val="24"/>
            <w:szCs w:val="24"/>
            <w:lang w:val="es-ES"/>
          </w:rPr>
          <w:t>Héctor Javier Vergara Sierra</w:t>
        </w:r>
      </w:hyperlink>
      <w:r w:rsidRPr="00CE05FF">
        <w:rPr>
          <w:rFonts w:ascii="Arial" w:hAnsi="Arial" w:cs="Arial"/>
          <w:sz w:val="24"/>
          <w:szCs w:val="24"/>
          <w:lang w:val="es-ES"/>
        </w:rPr>
        <w:t xml:space="preserve">, H.R. </w:t>
      </w:r>
      <w:hyperlink r:id="rId54" w:history="1">
        <w:r w:rsidRPr="00CE05FF">
          <w:rPr>
            <w:rFonts w:ascii="Arial" w:hAnsi="Arial" w:cs="Arial"/>
            <w:sz w:val="24"/>
            <w:szCs w:val="24"/>
            <w:lang w:val="es-ES"/>
          </w:rPr>
          <w:t>Andrés David Calle Aguas</w:t>
        </w:r>
      </w:hyperlink>
      <w:r w:rsidRPr="00CE05FF">
        <w:rPr>
          <w:rFonts w:ascii="Arial" w:hAnsi="Arial" w:cs="Arial"/>
          <w:sz w:val="24"/>
          <w:szCs w:val="24"/>
          <w:lang w:val="es-ES"/>
        </w:rPr>
        <w:t xml:space="preserve">, H.R. </w:t>
      </w:r>
      <w:hyperlink r:id="rId55" w:history="1">
        <w:r w:rsidRPr="00CE05FF">
          <w:rPr>
            <w:rFonts w:ascii="Arial" w:hAnsi="Arial" w:cs="Arial"/>
            <w:sz w:val="24"/>
            <w:szCs w:val="24"/>
            <w:lang w:val="es-ES"/>
          </w:rPr>
          <w:t>Alfredo Rafael Deluque Zuleta</w:t>
        </w:r>
      </w:hyperlink>
      <w:r w:rsidRPr="00CE05FF">
        <w:rPr>
          <w:rFonts w:ascii="Arial" w:hAnsi="Arial" w:cs="Arial"/>
          <w:sz w:val="24"/>
          <w:szCs w:val="24"/>
          <w:lang w:val="es-ES"/>
        </w:rPr>
        <w:t xml:space="preserve">, H.R. </w:t>
      </w:r>
      <w:hyperlink r:id="rId56" w:history="1">
        <w:r w:rsidRPr="00CE05FF">
          <w:rPr>
            <w:rFonts w:ascii="Arial" w:hAnsi="Arial" w:cs="Arial"/>
            <w:sz w:val="24"/>
            <w:szCs w:val="24"/>
            <w:lang w:val="es-ES"/>
          </w:rPr>
          <w:t>Julio César Triana Quintero</w:t>
        </w:r>
      </w:hyperlink>
      <w:r w:rsidRPr="00CE05FF">
        <w:rPr>
          <w:rFonts w:ascii="Arial" w:hAnsi="Arial" w:cs="Arial"/>
          <w:sz w:val="24"/>
          <w:szCs w:val="24"/>
          <w:lang w:val="es-ES"/>
        </w:rPr>
        <w:t xml:space="preserve">, H.R. </w:t>
      </w:r>
      <w:hyperlink r:id="rId57" w:history="1">
        <w:r w:rsidRPr="00CE05FF">
          <w:rPr>
            <w:rFonts w:ascii="Arial" w:hAnsi="Arial" w:cs="Arial"/>
            <w:sz w:val="24"/>
            <w:szCs w:val="24"/>
            <w:lang w:val="es-ES"/>
          </w:rPr>
          <w:t>Ángela Patricia Sánchez Leal</w:t>
        </w:r>
      </w:hyperlink>
      <w:r w:rsidRPr="00CE05FF">
        <w:rPr>
          <w:rFonts w:ascii="Arial" w:hAnsi="Arial" w:cs="Arial"/>
          <w:sz w:val="24"/>
          <w:szCs w:val="24"/>
          <w:lang w:val="es-ES"/>
        </w:rPr>
        <w:t xml:space="preserve">, H.R. </w:t>
      </w:r>
      <w:hyperlink r:id="rId58" w:history="1">
        <w:r w:rsidRPr="00CE05FF">
          <w:rPr>
            <w:rFonts w:ascii="Arial" w:hAnsi="Arial" w:cs="Arial"/>
            <w:sz w:val="24"/>
            <w:szCs w:val="24"/>
            <w:lang w:val="es-ES"/>
          </w:rPr>
          <w:t>Oscar Camilo Arango Cárdenas</w:t>
        </w:r>
      </w:hyperlink>
      <w:r w:rsidRPr="00CE05FF">
        <w:rPr>
          <w:rFonts w:ascii="Arial" w:hAnsi="Arial" w:cs="Arial"/>
          <w:sz w:val="24"/>
          <w:szCs w:val="24"/>
          <w:lang w:val="es-ES"/>
        </w:rPr>
        <w:t xml:space="preserve">, H.R. </w:t>
      </w:r>
      <w:hyperlink r:id="rId59" w:history="1">
        <w:r w:rsidRPr="00CE05FF">
          <w:rPr>
            <w:rFonts w:ascii="Arial" w:hAnsi="Arial" w:cs="Arial"/>
            <w:sz w:val="24"/>
            <w:szCs w:val="24"/>
            <w:lang w:val="es-ES"/>
          </w:rPr>
          <w:t>Salim Villamil Quessep</w:t>
        </w:r>
      </w:hyperlink>
      <w:r w:rsidRPr="00CE05FF">
        <w:rPr>
          <w:rFonts w:ascii="Arial" w:hAnsi="Arial" w:cs="Arial"/>
          <w:sz w:val="24"/>
          <w:szCs w:val="24"/>
          <w:lang w:val="es-ES"/>
        </w:rPr>
        <w:t xml:space="preserve">, H.R. </w:t>
      </w:r>
      <w:hyperlink r:id="rId60" w:history="1">
        <w:r w:rsidRPr="00CE05FF">
          <w:rPr>
            <w:rFonts w:ascii="Arial" w:hAnsi="Arial" w:cs="Arial"/>
            <w:sz w:val="24"/>
            <w:szCs w:val="24"/>
            <w:lang w:val="es-ES"/>
          </w:rPr>
          <w:t>José Luis Pinedo Campo</w:t>
        </w:r>
      </w:hyperlink>
      <w:r w:rsidRPr="00CE05FF">
        <w:rPr>
          <w:rFonts w:ascii="Arial" w:hAnsi="Arial" w:cs="Arial"/>
          <w:sz w:val="24"/>
          <w:szCs w:val="24"/>
          <w:lang w:val="es-ES"/>
        </w:rPr>
        <w:t xml:space="preserve">, H.R. </w:t>
      </w:r>
      <w:hyperlink r:id="rId61" w:history="1">
        <w:r w:rsidRPr="00CE05FF">
          <w:rPr>
            <w:rFonts w:ascii="Arial" w:hAnsi="Arial" w:cs="Arial"/>
            <w:sz w:val="24"/>
            <w:szCs w:val="24"/>
            <w:lang w:val="es-ES"/>
          </w:rPr>
          <w:t>César Augusto Lorduy Maldonado</w:t>
        </w:r>
      </w:hyperlink>
      <w:r w:rsidRPr="00CE05FF">
        <w:rPr>
          <w:rFonts w:ascii="Arial" w:hAnsi="Arial" w:cs="Arial"/>
          <w:sz w:val="24"/>
          <w:szCs w:val="24"/>
          <w:lang w:val="es-ES"/>
        </w:rPr>
        <w:t xml:space="preserve"> y la H.S Emma Claudia Castellanos.</w:t>
      </w:r>
    </w:p>
    <w:p w:rsidR="0005739B" w:rsidRPr="00CE05FF" w:rsidRDefault="00901ADD" w:rsidP="00BE5B4A">
      <w:pPr>
        <w:adjustRightInd w:val="0"/>
        <w:spacing w:before="45" w:after="45" w:line="276" w:lineRule="auto"/>
        <w:jc w:val="both"/>
        <w:textAlignment w:val="center"/>
        <w:rPr>
          <w:rFonts w:ascii="Arial" w:eastAsia="Calibri" w:hAnsi="Arial" w:cs="Arial"/>
          <w:sz w:val="24"/>
          <w:szCs w:val="24"/>
          <w:lang w:val="es-ES_tradnl"/>
        </w:rPr>
      </w:pPr>
      <w:r>
        <w:rPr>
          <w:rFonts w:ascii="Arial" w:eastAsia="Calibri" w:hAnsi="Arial" w:cs="Arial"/>
          <w:sz w:val="24"/>
          <w:szCs w:val="24"/>
          <w:lang w:val="es-ES_tradnl"/>
        </w:rPr>
        <w:t>Los</w:t>
      </w:r>
      <w:r w:rsidR="00BE5B4A" w:rsidRPr="00CE05FF">
        <w:rPr>
          <w:rFonts w:ascii="Arial" w:eastAsia="Calibri" w:hAnsi="Arial" w:cs="Arial"/>
          <w:sz w:val="24"/>
          <w:szCs w:val="24"/>
          <w:lang w:val="es-ES_tradnl"/>
        </w:rPr>
        <w:t xml:space="preserve"> Proyecto</w:t>
      </w:r>
      <w:r>
        <w:rPr>
          <w:rFonts w:ascii="Arial" w:eastAsia="Calibri" w:hAnsi="Arial" w:cs="Arial"/>
          <w:sz w:val="24"/>
          <w:szCs w:val="24"/>
          <w:lang w:val="es-ES_tradnl"/>
        </w:rPr>
        <w:t>s</w:t>
      </w:r>
      <w:r w:rsidR="00DD623E" w:rsidRPr="00CE05FF">
        <w:rPr>
          <w:rFonts w:ascii="Arial" w:eastAsia="Calibri" w:hAnsi="Arial" w:cs="Arial"/>
          <w:sz w:val="24"/>
          <w:szCs w:val="24"/>
          <w:lang w:val="es-ES_tradnl"/>
        </w:rPr>
        <w:t xml:space="preserve"> objeto de estudio fue</w:t>
      </w:r>
      <w:r w:rsidR="004B1629" w:rsidRPr="00CE05FF">
        <w:rPr>
          <w:rFonts w:ascii="Arial" w:eastAsia="Calibri" w:hAnsi="Arial" w:cs="Arial"/>
          <w:sz w:val="24"/>
          <w:szCs w:val="24"/>
          <w:lang w:val="es-ES_tradnl"/>
        </w:rPr>
        <w:t>ron</w:t>
      </w:r>
      <w:r w:rsidR="00DD623E" w:rsidRPr="00CE05FF">
        <w:rPr>
          <w:rFonts w:ascii="Arial" w:eastAsia="Calibri" w:hAnsi="Arial" w:cs="Arial"/>
          <w:sz w:val="24"/>
          <w:szCs w:val="24"/>
          <w:lang w:val="es-ES_tradnl"/>
        </w:rPr>
        <w:t xml:space="preserve"> </w:t>
      </w:r>
      <w:r w:rsidR="00D90A6B" w:rsidRPr="00CE05FF">
        <w:rPr>
          <w:rFonts w:ascii="Arial" w:eastAsia="Calibri" w:hAnsi="Arial" w:cs="Arial"/>
          <w:sz w:val="24"/>
          <w:szCs w:val="24"/>
          <w:lang w:val="es-ES_tradnl"/>
        </w:rPr>
        <w:t>radicado</w:t>
      </w:r>
      <w:r w:rsidR="004B1629" w:rsidRPr="00CE05FF">
        <w:rPr>
          <w:rFonts w:ascii="Arial" w:eastAsia="Calibri" w:hAnsi="Arial" w:cs="Arial"/>
          <w:sz w:val="24"/>
          <w:szCs w:val="24"/>
          <w:lang w:val="es-ES_tradnl"/>
        </w:rPr>
        <w:t>s</w:t>
      </w:r>
      <w:r w:rsidR="00D90A6B" w:rsidRPr="00CE05FF">
        <w:rPr>
          <w:rFonts w:ascii="Arial" w:eastAsia="Calibri" w:hAnsi="Arial" w:cs="Arial"/>
          <w:sz w:val="24"/>
          <w:szCs w:val="24"/>
          <w:lang w:val="es-ES_tradnl"/>
        </w:rPr>
        <w:t xml:space="preserve"> ante la Se</w:t>
      </w:r>
      <w:r w:rsidR="00675F78" w:rsidRPr="00CE05FF">
        <w:rPr>
          <w:rFonts w:ascii="Arial" w:eastAsia="Calibri" w:hAnsi="Arial" w:cs="Arial"/>
          <w:sz w:val="24"/>
          <w:szCs w:val="24"/>
          <w:lang w:val="es-ES_tradnl"/>
        </w:rPr>
        <w:t>cretaría General de</w:t>
      </w:r>
      <w:r w:rsidR="004B1629" w:rsidRPr="00CE05FF">
        <w:rPr>
          <w:rFonts w:ascii="Arial" w:eastAsia="Calibri" w:hAnsi="Arial" w:cs="Arial"/>
          <w:sz w:val="24"/>
          <w:szCs w:val="24"/>
          <w:lang w:val="es-ES_tradnl"/>
        </w:rPr>
        <w:t xml:space="preserve"> la Cámara de Representantes los días 20 de julio, 22 de agosto y 25 de septiembre de 2018</w:t>
      </w:r>
      <w:r w:rsidR="00D90A6B" w:rsidRPr="00CE05FF">
        <w:rPr>
          <w:rFonts w:ascii="Arial" w:eastAsia="Calibri" w:hAnsi="Arial" w:cs="Arial"/>
          <w:sz w:val="24"/>
          <w:szCs w:val="24"/>
          <w:lang w:val="es-ES_tradnl"/>
        </w:rPr>
        <w:t xml:space="preserve"> y publicado</w:t>
      </w:r>
      <w:r w:rsidR="004B1629" w:rsidRPr="00CE05FF">
        <w:rPr>
          <w:rFonts w:ascii="Arial" w:eastAsia="Calibri" w:hAnsi="Arial" w:cs="Arial"/>
          <w:sz w:val="24"/>
          <w:szCs w:val="24"/>
          <w:lang w:val="es-ES_tradnl"/>
        </w:rPr>
        <w:t>s</w:t>
      </w:r>
      <w:r w:rsidR="00D90A6B" w:rsidRPr="00CE05FF">
        <w:rPr>
          <w:rFonts w:ascii="Arial" w:eastAsia="Calibri" w:hAnsi="Arial" w:cs="Arial"/>
          <w:sz w:val="24"/>
          <w:szCs w:val="24"/>
          <w:lang w:val="es-ES_tradnl"/>
        </w:rPr>
        <w:t xml:space="preserve"> </w:t>
      </w:r>
      <w:r w:rsidR="00675F78" w:rsidRPr="00CE05FF">
        <w:rPr>
          <w:rFonts w:ascii="Arial" w:eastAsia="Calibri" w:hAnsi="Arial" w:cs="Arial"/>
          <w:sz w:val="24"/>
          <w:szCs w:val="24"/>
          <w:lang w:val="es-ES_tradnl"/>
        </w:rPr>
        <w:t>en l</w:t>
      </w:r>
      <w:r w:rsidR="00D90A6B" w:rsidRPr="00CE05FF">
        <w:rPr>
          <w:rFonts w:ascii="Arial" w:eastAsia="Calibri" w:hAnsi="Arial" w:cs="Arial"/>
          <w:sz w:val="24"/>
          <w:szCs w:val="24"/>
          <w:lang w:val="es-ES_tradnl"/>
        </w:rPr>
        <w:t>a</w:t>
      </w:r>
      <w:r w:rsidR="00CE05FF" w:rsidRPr="00CE05FF">
        <w:rPr>
          <w:rFonts w:ascii="Arial" w:eastAsia="Calibri" w:hAnsi="Arial" w:cs="Arial"/>
          <w:sz w:val="24"/>
          <w:szCs w:val="24"/>
          <w:lang w:val="es-ES_tradnl"/>
        </w:rPr>
        <w:t>s</w:t>
      </w:r>
      <w:r w:rsidR="00D90A6B" w:rsidRPr="00CE05FF">
        <w:rPr>
          <w:rFonts w:ascii="Arial" w:eastAsia="Calibri" w:hAnsi="Arial" w:cs="Arial"/>
          <w:sz w:val="24"/>
          <w:szCs w:val="24"/>
          <w:lang w:val="es-ES_tradnl"/>
        </w:rPr>
        <w:t xml:space="preserve"> </w:t>
      </w:r>
      <w:r w:rsidR="00D90A6B" w:rsidRPr="00CE05FF">
        <w:rPr>
          <w:rFonts w:ascii="Arial" w:eastAsia="Calibri" w:hAnsi="Arial" w:cs="Arial"/>
          <w:bCs/>
          <w:iCs/>
          <w:sz w:val="24"/>
          <w:szCs w:val="24"/>
          <w:lang w:val="es-ES_tradnl"/>
        </w:rPr>
        <w:t>Gaceta</w:t>
      </w:r>
      <w:r w:rsidR="00CE05FF" w:rsidRPr="00CE05FF">
        <w:rPr>
          <w:rFonts w:ascii="Arial" w:eastAsia="Calibri" w:hAnsi="Arial" w:cs="Arial"/>
          <w:bCs/>
          <w:iCs/>
          <w:sz w:val="24"/>
          <w:szCs w:val="24"/>
          <w:lang w:val="es-ES_tradnl"/>
        </w:rPr>
        <w:t>s</w:t>
      </w:r>
      <w:r w:rsidR="00D90A6B" w:rsidRPr="00CE05FF">
        <w:rPr>
          <w:rFonts w:ascii="Arial" w:eastAsia="Calibri" w:hAnsi="Arial" w:cs="Arial"/>
          <w:bCs/>
          <w:iCs/>
          <w:sz w:val="24"/>
          <w:szCs w:val="24"/>
          <w:lang w:val="es-ES_tradnl"/>
        </w:rPr>
        <w:t xml:space="preserve"> del Congreso</w:t>
      </w:r>
      <w:r w:rsidR="00725DB9" w:rsidRPr="00CE05FF">
        <w:rPr>
          <w:rFonts w:ascii="Arial" w:eastAsia="Calibri" w:hAnsi="Arial" w:cs="Arial"/>
          <w:sz w:val="24"/>
          <w:szCs w:val="24"/>
          <w:lang w:val="es-ES_tradnl"/>
        </w:rPr>
        <w:t xml:space="preserve"> número 562 de 2018</w:t>
      </w:r>
      <w:r w:rsidR="00FF3D51">
        <w:rPr>
          <w:rFonts w:ascii="Arial" w:eastAsia="Calibri" w:hAnsi="Arial" w:cs="Arial"/>
          <w:sz w:val="24"/>
          <w:szCs w:val="24"/>
          <w:lang w:val="es-ES_tradnl"/>
        </w:rPr>
        <w:t>, 677 de 2018 y 766 de 2018</w:t>
      </w:r>
      <w:r w:rsidR="00CE05FF" w:rsidRPr="00CE05FF">
        <w:rPr>
          <w:rFonts w:ascii="Arial" w:eastAsia="Calibri" w:hAnsi="Arial" w:cs="Arial"/>
          <w:sz w:val="24"/>
          <w:szCs w:val="24"/>
          <w:lang w:val="es-ES_tradnl"/>
        </w:rPr>
        <w:t xml:space="preserve"> respectivamente.</w:t>
      </w:r>
    </w:p>
    <w:p w:rsidR="00034A83" w:rsidRPr="00CE05FF" w:rsidRDefault="00034A83" w:rsidP="00BE5B4A">
      <w:pPr>
        <w:adjustRightInd w:val="0"/>
        <w:spacing w:before="45" w:after="45" w:line="276" w:lineRule="auto"/>
        <w:jc w:val="both"/>
        <w:textAlignment w:val="center"/>
        <w:rPr>
          <w:rFonts w:ascii="Arial" w:eastAsia="Calibri" w:hAnsi="Arial" w:cs="Arial"/>
          <w:sz w:val="24"/>
          <w:szCs w:val="24"/>
          <w:lang w:val="es-ES_tradnl"/>
        </w:rPr>
      </w:pPr>
    </w:p>
    <w:p w:rsidR="0005739B" w:rsidRPr="00CE05FF" w:rsidRDefault="00725DB9" w:rsidP="00676C66">
      <w:pPr>
        <w:shd w:val="clear" w:color="auto" w:fill="FFFFFF"/>
        <w:spacing w:after="0" w:line="276" w:lineRule="auto"/>
        <w:jc w:val="both"/>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El 13</w:t>
      </w:r>
      <w:r w:rsidR="00BE5B4A" w:rsidRPr="00CE05FF">
        <w:rPr>
          <w:rFonts w:ascii="Arial" w:eastAsia="Times New Roman" w:hAnsi="Arial" w:cs="Arial"/>
          <w:sz w:val="24"/>
          <w:szCs w:val="24"/>
          <w:lang w:val="es-ES_tradnl" w:eastAsia="es-CO"/>
        </w:rPr>
        <w:t xml:space="preserve"> de</w:t>
      </w:r>
      <w:r w:rsidR="00D14A63">
        <w:rPr>
          <w:rFonts w:ascii="Arial" w:eastAsia="Times New Roman" w:hAnsi="Arial" w:cs="Arial"/>
          <w:sz w:val="24"/>
          <w:szCs w:val="24"/>
          <w:lang w:val="es-ES_tradnl" w:eastAsia="es-CO"/>
        </w:rPr>
        <w:t xml:space="preserve"> agosto, 30 de agosto y 3 de octubre</w:t>
      </w:r>
      <w:r w:rsidR="00CE05FF" w:rsidRPr="00CE05FF">
        <w:rPr>
          <w:rFonts w:ascii="Arial" w:eastAsia="Times New Roman" w:hAnsi="Arial" w:cs="Arial"/>
          <w:sz w:val="24"/>
          <w:szCs w:val="24"/>
          <w:lang w:val="es-ES_tradnl" w:eastAsia="es-CO"/>
        </w:rPr>
        <w:t xml:space="preserve"> de 2018 respectivamente</w:t>
      </w:r>
      <w:r w:rsidR="00675F78" w:rsidRPr="00CE05FF">
        <w:rPr>
          <w:rFonts w:ascii="Arial" w:eastAsia="Times New Roman" w:hAnsi="Arial" w:cs="Arial"/>
          <w:sz w:val="24"/>
          <w:szCs w:val="24"/>
          <w:lang w:val="es-ES_tradnl" w:eastAsia="es-CO"/>
        </w:rPr>
        <w:t xml:space="preserve"> </w:t>
      </w:r>
      <w:r w:rsidR="0005739B" w:rsidRPr="00CE05FF">
        <w:rPr>
          <w:rFonts w:ascii="Arial" w:eastAsia="Times New Roman" w:hAnsi="Arial" w:cs="Arial"/>
          <w:sz w:val="24"/>
          <w:szCs w:val="24"/>
          <w:lang w:val="es-ES_tradnl" w:eastAsia="es-CO"/>
        </w:rPr>
        <w:t>fue</w:t>
      </w:r>
      <w:r w:rsidR="00CE05FF" w:rsidRPr="00CE05FF">
        <w:rPr>
          <w:rFonts w:ascii="Arial" w:eastAsia="Times New Roman" w:hAnsi="Arial" w:cs="Arial"/>
          <w:sz w:val="24"/>
          <w:szCs w:val="24"/>
          <w:lang w:val="es-ES_tradnl" w:eastAsia="es-CO"/>
        </w:rPr>
        <w:t>ron</w:t>
      </w:r>
      <w:r w:rsidR="0005739B" w:rsidRPr="00CE05FF">
        <w:rPr>
          <w:rFonts w:ascii="Arial" w:eastAsia="Times New Roman" w:hAnsi="Arial" w:cs="Arial"/>
          <w:sz w:val="24"/>
          <w:szCs w:val="24"/>
          <w:lang w:val="es-ES_tradnl" w:eastAsia="es-CO"/>
        </w:rPr>
        <w:t xml:space="preserve"> recibido en la Comisión Primera de la Cámara de Representantes, y por designación de la Mesa Directiva de esa Comisión le </w:t>
      </w:r>
      <w:r w:rsidRPr="00CE05FF">
        <w:rPr>
          <w:rFonts w:ascii="Arial" w:eastAsia="Times New Roman" w:hAnsi="Arial" w:cs="Arial"/>
          <w:sz w:val="24"/>
          <w:szCs w:val="24"/>
          <w:lang w:val="es-ES_tradnl" w:eastAsia="es-CO"/>
        </w:rPr>
        <w:t>correspondió a los</w:t>
      </w:r>
      <w:r w:rsidR="0005739B" w:rsidRPr="00CE05FF">
        <w:rPr>
          <w:rFonts w:ascii="Arial" w:eastAsia="Times New Roman" w:hAnsi="Arial" w:cs="Arial"/>
          <w:sz w:val="24"/>
          <w:szCs w:val="24"/>
          <w:lang w:val="es-ES_tradnl" w:eastAsia="es-CO"/>
        </w:rPr>
        <w:t xml:space="preserve"> Representante</w:t>
      </w:r>
      <w:r w:rsidRPr="00CE05FF">
        <w:rPr>
          <w:rFonts w:ascii="Arial" w:eastAsia="Times New Roman" w:hAnsi="Arial" w:cs="Arial"/>
          <w:sz w:val="24"/>
          <w:szCs w:val="24"/>
          <w:lang w:val="es-ES_tradnl" w:eastAsia="es-CO"/>
        </w:rPr>
        <w:t>s</w:t>
      </w:r>
      <w:r w:rsidRPr="00CE05FF">
        <w:rPr>
          <w:rFonts w:ascii="Arial" w:eastAsia="Times New Roman" w:hAnsi="Arial" w:cs="Arial"/>
          <w:b/>
          <w:bCs/>
          <w:sz w:val="24"/>
          <w:szCs w:val="24"/>
          <w:lang w:eastAsia="es-CO"/>
        </w:rPr>
        <w:t xml:space="preserve"> </w:t>
      </w:r>
      <w:r w:rsidRPr="00CE05FF">
        <w:rPr>
          <w:rFonts w:ascii="Arial" w:eastAsia="Times New Roman" w:hAnsi="Arial" w:cs="Arial"/>
          <w:bCs/>
          <w:sz w:val="24"/>
          <w:szCs w:val="24"/>
          <w:lang w:eastAsia="es-CO"/>
        </w:rPr>
        <w:t xml:space="preserve">Andrés David Calle Aguas, Jaime Rodriguez Contreras, Álvaro Hernán Prada, Adriana Magali Matiz, Jorge Enrique Burgos, Juanita María Goebertus, Ángela María Robledo, Luis Alberto Albán y </w:t>
      </w:r>
      <w:r w:rsidR="00676C66" w:rsidRPr="00CE05FF">
        <w:rPr>
          <w:rFonts w:ascii="Arial" w:eastAsia="Times New Roman" w:hAnsi="Arial" w:cs="Arial"/>
          <w:bCs/>
          <w:sz w:val="24"/>
          <w:szCs w:val="24"/>
          <w:lang w:eastAsia="es-CO"/>
        </w:rPr>
        <w:t xml:space="preserve">Carlos German Navas Talero </w:t>
      </w:r>
      <w:r w:rsidR="00676C66" w:rsidRPr="00CE05FF">
        <w:rPr>
          <w:rFonts w:ascii="Arial" w:eastAsia="Times New Roman" w:hAnsi="Arial" w:cs="Arial"/>
          <w:sz w:val="24"/>
          <w:szCs w:val="24"/>
          <w:lang w:val="es-ES_tradnl" w:eastAsia="es-CO"/>
        </w:rPr>
        <w:t>rendir Informe de p</w:t>
      </w:r>
      <w:r w:rsidR="0005739B" w:rsidRPr="00CE05FF">
        <w:rPr>
          <w:rFonts w:ascii="Arial" w:eastAsia="Times New Roman" w:hAnsi="Arial" w:cs="Arial"/>
          <w:sz w:val="24"/>
          <w:szCs w:val="24"/>
          <w:lang w:val="es-ES_tradnl" w:eastAsia="es-CO"/>
        </w:rPr>
        <w:t>onencia para primer debate en la Cámara de Representantes.</w:t>
      </w:r>
    </w:p>
    <w:p w:rsidR="00B623C5" w:rsidRPr="00CE05FF" w:rsidRDefault="00B623C5" w:rsidP="00676C66">
      <w:pPr>
        <w:shd w:val="clear" w:color="auto" w:fill="FFFFFF"/>
        <w:spacing w:after="0" w:line="276" w:lineRule="auto"/>
        <w:jc w:val="both"/>
        <w:rPr>
          <w:rFonts w:ascii="Arial" w:eastAsia="Times New Roman" w:hAnsi="Arial" w:cs="Arial"/>
          <w:sz w:val="24"/>
          <w:szCs w:val="24"/>
          <w:lang w:val="es-ES_tradnl" w:eastAsia="es-CO"/>
        </w:rPr>
      </w:pPr>
    </w:p>
    <w:p w:rsidR="00CE05FF" w:rsidRDefault="00CE05F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sidRPr="00CE05FF">
        <w:rPr>
          <w:rFonts w:ascii="Arial" w:eastAsia="Times New Roman" w:hAnsi="Arial" w:cs="Arial"/>
          <w:sz w:val="24"/>
          <w:szCs w:val="24"/>
          <w:lang w:val="es-ES_tradnl" w:eastAsia="es-CO"/>
        </w:rPr>
        <w:t xml:space="preserve">Los </w:t>
      </w:r>
      <w:r w:rsidRPr="00CE05FF">
        <w:rPr>
          <w:rFonts w:ascii="Arial" w:eastAsia="Times New Roman" w:hAnsi="Arial" w:cs="Arial"/>
          <w:sz w:val="24"/>
          <w:szCs w:val="24"/>
          <w:lang w:eastAsia="es-CO"/>
        </w:rPr>
        <w:t xml:space="preserve">Proyectos </w:t>
      </w:r>
      <w:r w:rsidRPr="00CE05FF">
        <w:rPr>
          <w:rFonts w:ascii="Arial" w:hAnsi="Arial" w:cs="Arial"/>
          <w:sz w:val="24"/>
          <w:szCs w:val="24"/>
          <w:lang w:eastAsia="es-CO"/>
        </w:rPr>
        <w:t>de Acto Legislativo No. 023 de 2018 Cámara “</w:t>
      </w:r>
      <w:r w:rsidRPr="00CE05FF">
        <w:rPr>
          <w:rFonts w:ascii="Arial" w:eastAsia="Times New Roman" w:hAnsi="Arial" w:cs="Arial"/>
          <w:iCs/>
          <w:sz w:val="24"/>
          <w:szCs w:val="24"/>
          <w:lang w:val="es-ES_tradnl" w:eastAsia="es-CO"/>
        </w:rPr>
        <w:t>Por el cual se modifica el artículo 361 de la Constitución Política y se dictan otras disposiciones sobre el régimen de regalías y compensaciones”</w:t>
      </w:r>
      <w:r w:rsidRPr="00CE05FF">
        <w:rPr>
          <w:rFonts w:ascii="Arial" w:hAnsi="Arial" w:cs="Arial"/>
          <w:sz w:val="24"/>
          <w:szCs w:val="24"/>
          <w:lang w:eastAsia="es-CO"/>
        </w:rPr>
        <w:t xml:space="preserve"> </w:t>
      </w:r>
      <w:r w:rsidRPr="00CE05FF">
        <w:rPr>
          <w:rFonts w:ascii="Arial" w:eastAsia="Times New Roman" w:hAnsi="Arial" w:cs="Arial"/>
          <w:iCs/>
          <w:sz w:val="24"/>
          <w:szCs w:val="24"/>
          <w:lang w:val="es-ES_tradnl" w:eastAsia="es-CO"/>
        </w:rPr>
        <w:t xml:space="preserve">y el Proyecto de Acto Legislativo No. 110 </w:t>
      </w:r>
      <w:r w:rsidRPr="00CE05FF">
        <w:rPr>
          <w:rFonts w:ascii="Arial" w:eastAsia="Times New Roman" w:hAnsi="Arial" w:cs="Arial"/>
          <w:iCs/>
          <w:sz w:val="24"/>
          <w:szCs w:val="24"/>
          <w:lang w:val="es-ES_tradnl" w:eastAsia="es-CO"/>
        </w:rPr>
        <w:lastRenderedPageBreak/>
        <w:t>de 2018 Cámara “</w:t>
      </w:r>
      <w:r w:rsidRPr="00CE05FF">
        <w:rPr>
          <w:rFonts w:ascii="Arial" w:eastAsia="Times New Roman" w:hAnsi="Arial" w:cs="Arial"/>
          <w:i/>
          <w:iCs/>
          <w:sz w:val="24"/>
          <w:szCs w:val="24"/>
          <w:lang w:val="es-ES_tradnl" w:eastAsia="es-CO"/>
        </w:rPr>
        <w:t>Por medio de</w:t>
      </w:r>
      <w:r w:rsidR="00B06BB9">
        <w:rPr>
          <w:rFonts w:ascii="Arial" w:eastAsia="Times New Roman" w:hAnsi="Arial" w:cs="Arial"/>
          <w:i/>
          <w:iCs/>
          <w:sz w:val="24"/>
          <w:szCs w:val="24"/>
          <w:lang w:val="es-ES_tradnl" w:eastAsia="es-CO"/>
        </w:rPr>
        <w:t xml:space="preserve"> </w:t>
      </w:r>
      <w:r w:rsidRPr="00CE05FF">
        <w:rPr>
          <w:rFonts w:ascii="Arial" w:eastAsia="Times New Roman" w:hAnsi="Arial" w:cs="Arial"/>
          <w:i/>
          <w:iCs/>
          <w:sz w:val="24"/>
          <w:szCs w:val="24"/>
          <w:lang w:val="es-ES_tradnl" w:eastAsia="es-CO"/>
        </w:rPr>
        <w:t>l</w:t>
      </w:r>
      <w:r w:rsidR="00B06BB9">
        <w:rPr>
          <w:rFonts w:ascii="Arial" w:eastAsia="Times New Roman" w:hAnsi="Arial" w:cs="Arial"/>
          <w:i/>
          <w:iCs/>
          <w:sz w:val="24"/>
          <w:szCs w:val="24"/>
          <w:lang w:val="es-ES_tradnl" w:eastAsia="es-CO"/>
        </w:rPr>
        <w:t>a</w:t>
      </w:r>
      <w:r w:rsidRPr="00CE05FF">
        <w:rPr>
          <w:rFonts w:ascii="Arial" w:eastAsia="Times New Roman" w:hAnsi="Arial" w:cs="Arial"/>
          <w:i/>
          <w:iCs/>
          <w:sz w:val="24"/>
          <w:szCs w:val="24"/>
          <w:lang w:val="es-ES_tradnl" w:eastAsia="es-CO"/>
        </w:rPr>
        <w:t xml:space="preserve"> cual se modifica el artículo 361 de la constitución política</w:t>
      </w:r>
      <w:r w:rsidRPr="00CE05FF">
        <w:rPr>
          <w:rFonts w:ascii="Arial" w:eastAsia="Times New Roman" w:hAnsi="Arial" w:cs="Arial"/>
          <w:iCs/>
          <w:sz w:val="24"/>
          <w:szCs w:val="24"/>
          <w:lang w:val="es-ES_tradnl" w:eastAsia="es-CO"/>
        </w:rPr>
        <w:t>” fueron acumulados mediante oficio C.PC. P3.1 0276-2018 el día 21 de septiembre de 2018.</w:t>
      </w:r>
    </w:p>
    <w:p w:rsidR="00901ADD" w:rsidRPr="00CE05FF" w:rsidRDefault="00901ADD"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CE05FF" w:rsidRDefault="00CE05F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sidRPr="00CE05FF">
        <w:rPr>
          <w:rFonts w:ascii="Arial" w:eastAsia="Times New Roman" w:hAnsi="Arial" w:cs="Arial"/>
          <w:iCs/>
          <w:sz w:val="24"/>
          <w:szCs w:val="24"/>
          <w:lang w:val="es-ES_tradnl" w:eastAsia="es-CO"/>
        </w:rPr>
        <w:t>Así mismo surtió acumulación el Proyecto de Acto Legislativo No. 174 de 2018 Cámara</w:t>
      </w:r>
      <w:r w:rsidR="00B06BB9">
        <w:rPr>
          <w:rFonts w:ascii="Arial" w:eastAsia="Times New Roman" w:hAnsi="Arial" w:cs="Arial"/>
          <w:i/>
          <w:iCs/>
          <w:sz w:val="24"/>
          <w:szCs w:val="24"/>
          <w:lang w:val="es-ES_tradnl" w:eastAsia="es-CO"/>
        </w:rPr>
        <w:t xml:space="preserve"> “Por </w:t>
      </w:r>
      <w:r w:rsidRPr="00CE05FF">
        <w:rPr>
          <w:rFonts w:ascii="Arial" w:eastAsia="Times New Roman" w:hAnsi="Arial" w:cs="Arial"/>
          <w:i/>
          <w:iCs/>
          <w:sz w:val="24"/>
          <w:szCs w:val="24"/>
          <w:lang w:val="es-ES_tradnl" w:eastAsia="es-CO"/>
        </w:rPr>
        <w:t xml:space="preserve">el cual se modifica el artículo 361 de la constitución política y se dictan otras disposiciones sobre el régimen de regalías y compensaciones”, </w:t>
      </w:r>
      <w:r w:rsidRPr="00901ADD">
        <w:rPr>
          <w:rFonts w:ascii="Arial" w:eastAsia="Times New Roman" w:hAnsi="Arial" w:cs="Arial"/>
          <w:iCs/>
          <w:sz w:val="24"/>
          <w:szCs w:val="24"/>
          <w:lang w:val="es-ES_tradnl" w:eastAsia="es-CO"/>
        </w:rPr>
        <w:t xml:space="preserve">mediante oficio </w:t>
      </w:r>
      <w:r w:rsidR="00D14A63">
        <w:rPr>
          <w:rFonts w:ascii="Arial" w:eastAsia="Times New Roman" w:hAnsi="Arial" w:cs="Arial"/>
          <w:iCs/>
          <w:sz w:val="24"/>
          <w:szCs w:val="24"/>
          <w:lang w:val="es-ES_tradnl" w:eastAsia="es-CO"/>
        </w:rPr>
        <w:t>C.P.C.P 3.1 -0365 - 2018</w:t>
      </w:r>
      <w:r w:rsidRPr="00901ADD">
        <w:rPr>
          <w:rFonts w:ascii="Arial" w:eastAsia="Times New Roman" w:hAnsi="Arial" w:cs="Arial"/>
          <w:iCs/>
          <w:sz w:val="24"/>
          <w:szCs w:val="24"/>
          <w:lang w:val="es-ES_tradnl" w:eastAsia="es-CO"/>
        </w:rPr>
        <w:t xml:space="preserve"> </w:t>
      </w:r>
      <w:r w:rsidR="00901ADD">
        <w:rPr>
          <w:rFonts w:ascii="Arial" w:eastAsia="Times New Roman" w:hAnsi="Arial" w:cs="Arial"/>
          <w:iCs/>
          <w:sz w:val="24"/>
          <w:szCs w:val="24"/>
          <w:lang w:val="es-ES_tradnl" w:eastAsia="es-CO"/>
        </w:rPr>
        <w:t>e</w:t>
      </w:r>
      <w:r w:rsidR="00D14A63">
        <w:rPr>
          <w:rFonts w:ascii="Arial" w:eastAsia="Times New Roman" w:hAnsi="Arial" w:cs="Arial"/>
          <w:iCs/>
          <w:sz w:val="24"/>
          <w:szCs w:val="24"/>
          <w:lang w:val="es-ES_tradnl" w:eastAsia="es-CO"/>
        </w:rPr>
        <w:t>l día 4 de octubre de 2018.</w:t>
      </w:r>
    </w:p>
    <w:p w:rsidR="00C6145C" w:rsidRDefault="00C6145C"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C6145C" w:rsidRPr="00C6145C" w:rsidRDefault="00C6145C" w:rsidP="00C6145C">
      <w:pPr>
        <w:autoSpaceDE w:val="0"/>
        <w:autoSpaceDN w:val="0"/>
        <w:adjustRightInd w:val="0"/>
        <w:spacing w:after="0" w:line="276" w:lineRule="auto"/>
        <w:jc w:val="center"/>
        <w:rPr>
          <w:rFonts w:ascii="Arial" w:eastAsia="Times New Roman" w:hAnsi="Arial" w:cs="Arial"/>
          <w:b/>
          <w:i/>
          <w:iCs/>
          <w:sz w:val="24"/>
          <w:szCs w:val="24"/>
          <w:lang w:val="es-ES_tradnl" w:eastAsia="es-CO"/>
        </w:rPr>
      </w:pPr>
      <w:r w:rsidRPr="009623B6">
        <w:rPr>
          <w:rFonts w:ascii="Arial" w:eastAsia="Times New Roman" w:hAnsi="Arial" w:cs="Arial"/>
          <w:b/>
          <w:iCs/>
          <w:sz w:val="24"/>
          <w:szCs w:val="24"/>
          <w:lang w:val="es-ES_tradnl" w:eastAsia="es-CO"/>
        </w:rPr>
        <w:t>AUDIENCIA PUBLICA 8 DE OCTUBRE DE 2018</w:t>
      </w:r>
    </w:p>
    <w:p w:rsidR="00857A15" w:rsidRDefault="00CE05F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sidRPr="00CE05FF">
        <w:rPr>
          <w:rFonts w:ascii="Arial" w:eastAsia="Times New Roman" w:hAnsi="Arial" w:cs="Arial"/>
          <w:i/>
          <w:iCs/>
          <w:sz w:val="24"/>
          <w:szCs w:val="24"/>
          <w:lang w:val="es-ES_tradnl" w:eastAsia="es-CO"/>
        </w:rPr>
        <w:t xml:space="preserve"> </w:t>
      </w:r>
    </w:p>
    <w:p w:rsidR="009623B6" w:rsidRPr="00B06BB9" w:rsidRDefault="009623B6" w:rsidP="009623B6">
      <w:pPr>
        <w:jc w:val="both"/>
        <w:rPr>
          <w:rFonts w:ascii="Arial" w:eastAsia="Times New Roman" w:hAnsi="Arial" w:cs="Arial"/>
          <w:iCs/>
          <w:sz w:val="24"/>
          <w:szCs w:val="24"/>
          <w:lang w:val="es-ES_tradnl" w:eastAsia="es-CO"/>
        </w:rPr>
      </w:pPr>
      <w:r>
        <w:rPr>
          <w:rFonts w:ascii="Arial" w:hAnsi="Arial" w:cs="Arial"/>
          <w:sz w:val="24"/>
          <w:szCs w:val="24"/>
        </w:rPr>
        <w:t>El día 8 de octubre</w:t>
      </w:r>
      <w:r w:rsidRPr="00746556">
        <w:rPr>
          <w:rFonts w:ascii="Arial" w:hAnsi="Arial" w:cs="Arial"/>
          <w:sz w:val="24"/>
          <w:szCs w:val="24"/>
        </w:rPr>
        <w:t xml:space="preserve"> de 2018</w:t>
      </w:r>
      <w:r>
        <w:rPr>
          <w:rFonts w:ascii="Arial" w:hAnsi="Arial" w:cs="Arial"/>
          <w:sz w:val="24"/>
          <w:szCs w:val="24"/>
        </w:rPr>
        <w:t>, de acuerdo a la Resolución 008 del 3 de octubre</w:t>
      </w:r>
      <w:r w:rsidRPr="00746556">
        <w:rPr>
          <w:rFonts w:ascii="Arial" w:hAnsi="Arial" w:cs="Arial"/>
          <w:sz w:val="24"/>
          <w:szCs w:val="24"/>
        </w:rPr>
        <w:t xml:space="preserve"> de 2018, tuvo </w:t>
      </w:r>
      <w:r>
        <w:rPr>
          <w:rFonts w:ascii="Arial" w:hAnsi="Arial" w:cs="Arial"/>
          <w:sz w:val="24"/>
          <w:szCs w:val="24"/>
        </w:rPr>
        <w:t>lugar la</w:t>
      </w:r>
      <w:r w:rsidRPr="00746556">
        <w:rPr>
          <w:rFonts w:ascii="Arial" w:hAnsi="Arial" w:cs="Arial"/>
          <w:sz w:val="24"/>
          <w:szCs w:val="24"/>
        </w:rPr>
        <w:t xml:space="preserve"> audiencia púb</w:t>
      </w:r>
      <w:r>
        <w:rPr>
          <w:rFonts w:ascii="Arial" w:hAnsi="Arial" w:cs="Arial"/>
          <w:sz w:val="24"/>
          <w:szCs w:val="24"/>
        </w:rPr>
        <w:t>lica convocada por la Comisión P</w:t>
      </w:r>
      <w:r w:rsidRPr="00746556">
        <w:rPr>
          <w:rFonts w:ascii="Arial" w:hAnsi="Arial" w:cs="Arial"/>
          <w:sz w:val="24"/>
          <w:szCs w:val="24"/>
        </w:rPr>
        <w:t>rimera de la Cámara de Representantes sobre el Proyecto</w:t>
      </w:r>
      <w:r w:rsidRPr="009623B6">
        <w:rPr>
          <w:rFonts w:ascii="Arial" w:hAnsi="Arial" w:cs="Arial"/>
          <w:sz w:val="24"/>
          <w:szCs w:val="24"/>
        </w:rPr>
        <w:t xml:space="preserve"> de Acto Legislativo</w:t>
      </w:r>
      <w:r w:rsidRPr="009623B6">
        <w:rPr>
          <w:rFonts w:ascii="Arial" w:hAnsi="Arial" w:cs="Arial"/>
          <w:sz w:val="24"/>
          <w:szCs w:val="24"/>
          <w:lang w:eastAsia="es-CO"/>
        </w:rPr>
        <w:t xml:space="preserve"> No. 023 de 2018 Cámara “</w:t>
      </w:r>
      <w:r w:rsidRPr="009623B6">
        <w:rPr>
          <w:rFonts w:ascii="Arial" w:eastAsia="Times New Roman" w:hAnsi="Arial" w:cs="Arial"/>
          <w:iCs/>
          <w:sz w:val="24"/>
          <w:szCs w:val="24"/>
          <w:lang w:val="es-ES_tradnl" w:eastAsia="es-CO"/>
        </w:rPr>
        <w:t>Por el cual se modifica el artículo 361 de la Constitución Política y se dictan otras disposiciones sobre el régimen de regalías y compensaciones” acumulado con el Proyecto de Acto Legislativo No. 110 de 2018 Cámara “Por medio de</w:t>
      </w:r>
      <w:r w:rsidR="00B06BB9">
        <w:rPr>
          <w:rFonts w:ascii="Arial" w:eastAsia="Times New Roman" w:hAnsi="Arial" w:cs="Arial"/>
          <w:iCs/>
          <w:sz w:val="24"/>
          <w:szCs w:val="24"/>
          <w:lang w:val="es-ES_tradnl" w:eastAsia="es-CO"/>
        </w:rPr>
        <w:t xml:space="preserve"> </w:t>
      </w:r>
      <w:r w:rsidRPr="009623B6">
        <w:rPr>
          <w:rFonts w:ascii="Arial" w:eastAsia="Times New Roman" w:hAnsi="Arial" w:cs="Arial"/>
          <w:iCs/>
          <w:sz w:val="24"/>
          <w:szCs w:val="24"/>
          <w:lang w:val="es-ES_tradnl" w:eastAsia="es-CO"/>
        </w:rPr>
        <w:t>l</w:t>
      </w:r>
      <w:r w:rsidR="00B06BB9">
        <w:rPr>
          <w:rFonts w:ascii="Arial" w:eastAsia="Times New Roman" w:hAnsi="Arial" w:cs="Arial"/>
          <w:iCs/>
          <w:sz w:val="24"/>
          <w:szCs w:val="24"/>
          <w:lang w:val="es-ES_tradnl" w:eastAsia="es-CO"/>
        </w:rPr>
        <w:t>a</w:t>
      </w:r>
      <w:r w:rsidRPr="009623B6">
        <w:rPr>
          <w:rFonts w:ascii="Arial" w:eastAsia="Times New Roman" w:hAnsi="Arial" w:cs="Arial"/>
          <w:iCs/>
          <w:sz w:val="24"/>
          <w:szCs w:val="24"/>
          <w:lang w:val="es-ES_tradnl" w:eastAsia="es-CO"/>
        </w:rPr>
        <w:t xml:space="preserve"> cual se modifica el artículo 361 de la constitución política” y acumulado con el Proyecto de Acto Legislativo No. 174 de 2018 Cámara “Por el cual se modifica el artículo 361 de la constitución política y se dictan otras disposiciones sobre el régimen de regalías y compensaciones”</w:t>
      </w:r>
      <w:r>
        <w:rPr>
          <w:rFonts w:ascii="Arial" w:eastAsia="Times New Roman" w:hAnsi="Arial" w:cs="Arial"/>
          <w:iCs/>
          <w:sz w:val="24"/>
          <w:szCs w:val="24"/>
          <w:lang w:val="es-ES_tradnl" w:eastAsia="es-CO"/>
        </w:rPr>
        <w:t>.</w:t>
      </w:r>
    </w:p>
    <w:p w:rsidR="00201463" w:rsidRPr="009623B6" w:rsidRDefault="009623B6" w:rsidP="009623B6">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Intervino el </w:t>
      </w:r>
      <w:r>
        <w:rPr>
          <w:rFonts w:ascii="Arial" w:eastAsia="Times New Roman" w:hAnsi="Arial" w:cs="Arial"/>
          <w:iCs/>
          <w:sz w:val="24"/>
          <w:szCs w:val="24"/>
          <w:lang w:val="es-ES_tradnl" w:eastAsia="es-CO"/>
        </w:rPr>
        <w:t xml:space="preserve">Subdirector de la Dirección Nacional de Planeación, </w:t>
      </w:r>
      <w:r w:rsidR="00AB379A">
        <w:rPr>
          <w:rFonts w:ascii="Arial" w:eastAsia="Times New Roman" w:hAnsi="Arial" w:cs="Arial"/>
          <w:iCs/>
          <w:sz w:val="24"/>
          <w:szCs w:val="24"/>
          <w:lang w:val="es-ES_tradnl" w:eastAsia="es-CO"/>
        </w:rPr>
        <w:t xml:space="preserve">Diego Dorado, </w:t>
      </w:r>
      <w:r>
        <w:rPr>
          <w:rFonts w:ascii="Arial" w:eastAsia="Times New Roman" w:hAnsi="Arial" w:cs="Arial"/>
          <w:iCs/>
          <w:sz w:val="24"/>
          <w:szCs w:val="24"/>
          <w:lang w:val="es-ES_tradnl" w:eastAsia="es-CO"/>
        </w:rPr>
        <w:t xml:space="preserve">quien </w:t>
      </w:r>
      <w:r w:rsidR="00201463">
        <w:rPr>
          <w:rFonts w:ascii="Arial" w:eastAsia="Times New Roman" w:hAnsi="Arial" w:cs="Arial"/>
          <w:iCs/>
          <w:sz w:val="24"/>
          <w:szCs w:val="24"/>
          <w:lang w:val="es-ES_tradnl" w:eastAsia="es-CO"/>
        </w:rPr>
        <w:t xml:space="preserve">pidió que se tenga en cuenta que antes </w:t>
      </w:r>
      <w:r>
        <w:rPr>
          <w:rFonts w:ascii="Arial" w:eastAsia="Times New Roman" w:hAnsi="Arial" w:cs="Arial"/>
          <w:iCs/>
          <w:sz w:val="24"/>
          <w:szCs w:val="24"/>
          <w:lang w:val="es-ES_tradnl" w:eastAsia="es-CO"/>
        </w:rPr>
        <w:t xml:space="preserve">eran </w:t>
      </w:r>
      <w:r w:rsidR="00201463">
        <w:rPr>
          <w:rFonts w:ascii="Arial" w:eastAsia="Times New Roman" w:hAnsi="Arial" w:cs="Arial"/>
          <w:iCs/>
          <w:sz w:val="24"/>
          <w:szCs w:val="24"/>
          <w:lang w:val="es-ES_tradnl" w:eastAsia="es-CO"/>
        </w:rPr>
        <w:t>522 los municipios beneficiar</w:t>
      </w:r>
      <w:r>
        <w:rPr>
          <w:rFonts w:ascii="Arial" w:eastAsia="Times New Roman" w:hAnsi="Arial" w:cs="Arial"/>
          <w:iCs/>
          <w:sz w:val="24"/>
          <w:szCs w:val="24"/>
          <w:lang w:val="es-ES_tradnl" w:eastAsia="es-CO"/>
        </w:rPr>
        <w:t>ios por las regalías, mientras que hoy son 1095, por lo cual c</w:t>
      </w:r>
      <w:r w:rsidR="00201463">
        <w:rPr>
          <w:rFonts w:ascii="Arial" w:eastAsia="Times New Roman" w:hAnsi="Arial" w:cs="Arial"/>
          <w:iCs/>
          <w:sz w:val="24"/>
          <w:szCs w:val="24"/>
          <w:lang w:val="es-ES_tradnl" w:eastAsia="es-CO"/>
        </w:rPr>
        <w:t xml:space="preserve">onsidera que la discusión no </w:t>
      </w:r>
      <w:r>
        <w:rPr>
          <w:rFonts w:ascii="Arial" w:eastAsia="Times New Roman" w:hAnsi="Arial" w:cs="Arial"/>
          <w:iCs/>
          <w:sz w:val="24"/>
          <w:szCs w:val="24"/>
          <w:lang w:val="es-ES_tradnl" w:eastAsia="es-CO"/>
        </w:rPr>
        <w:t>está</w:t>
      </w:r>
      <w:r w:rsidR="00201463">
        <w:rPr>
          <w:rFonts w:ascii="Arial" w:eastAsia="Times New Roman" w:hAnsi="Arial" w:cs="Arial"/>
          <w:iCs/>
          <w:sz w:val="24"/>
          <w:szCs w:val="24"/>
          <w:lang w:val="es-ES_tradnl" w:eastAsia="es-CO"/>
        </w:rPr>
        <w:t xml:space="preserve"> en el porcentaje o en la fórmul</w:t>
      </w:r>
      <w:r>
        <w:rPr>
          <w:rFonts w:ascii="Arial" w:eastAsia="Times New Roman" w:hAnsi="Arial" w:cs="Arial"/>
          <w:iCs/>
          <w:sz w:val="24"/>
          <w:szCs w:val="24"/>
          <w:lang w:val="es-ES_tradnl" w:eastAsia="es-CO"/>
        </w:rPr>
        <w:t>a sino en el impacto.</w:t>
      </w:r>
    </w:p>
    <w:p w:rsidR="00201463" w:rsidRDefault="00201463"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201463" w:rsidRDefault="009623B6"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Viceministro de Hacienda </w:t>
      </w:r>
      <w:r w:rsidR="00201463">
        <w:rPr>
          <w:rFonts w:ascii="Arial" w:eastAsia="Times New Roman" w:hAnsi="Arial" w:cs="Arial"/>
          <w:iCs/>
          <w:sz w:val="24"/>
          <w:szCs w:val="24"/>
          <w:lang w:val="es-ES_tradnl" w:eastAsia="es-CO"/>
        </w:rPr>
        <w:t xml:space="preserve">Andrés Pardo, indicó que el proyecto refleja las preocupaciones que tiene el Gobierno. </w:t>
      </w:r>
      <w:r>
        <w:rPr>
          <w:rFonts w:ascii="Arial" w:eastAsia="Times New Roman" w:hAnsi="Arial" w:cs="Arial"/>
          <w:iCs/>
          <w:sz w:val="24"/>
          <w:szCs w:val="24"/>
          <w:lang w:val="es-ES_tradnl" w:eastAsia="es-CO"/>
        </w:rPr>
        <w:t>Que h</w:t>
      </w:r>
      <w:r w:rsidR="00201463">
        <w:rPr>
          <w:rFonts w:ascii="Arial" w:eastAsia="Times New Roman" w:hAnsi="Arial" w:cs="Arial"/>
          <w:iCs/>
          <w:sz w:val="24"/>
          <w:szCs w:val="24"/>
          <w:lang w:val="es-ES_tradnl" w:eastAsia="es-CO"/>
        </w:rPr>
        <w:t>ay 7 billones de pesos de recursos que no están</w:t>
      </w:r>
      <w:r>
        <w:rPr>
          <w:rFonts w:ascii="Arial" w:eastAsia="Times New Roman" w:hAnsi="Arial" w:cs="Arial"/>
          <w:iCs/>
          <w:sz w:val="24"/>
          <w:szCs w:val="24"/>
          <w:lang w:val="es-ES_tradnl" w:eastAsia="es-CO"/>
        </w:rPr>
        <w:t xml:space="preserve"> aprobados. Trajo a colación la importancia de eliminar los excesivos </w:t>
      </w:r>
      <w:r w:rsidR="00201463">
        <w:rPr>
          <w:rFonts w:ascii="Arial" w:eastAsia="Times New Roman" w:hAnsi="Arial" w:cs="Arial"/>
          <w:iCs/>
          <w:sz w:val="24"/>
          <w:szCs w:val="24"/>
          <w:lang w:val="es-ES_tradnl" w:eastAsia="es-CO"/>
        </w:rPr>
        <w:t>requisitos para autorizar los proyectos</w:t>
      </w:r>
      <w:r>
        <w:rPr>
          <w:rFonts w:ascii="Arial" w:eastAsia="Times New Roman" w:hAnsi="Arial" w:cs="Arial"/>
          <w:iCs/>
          <w:sz w:val="24"/>
          <w:szCs w:val="24"/>
          <w:lang w:val="es-ES_tradnl" w:eastAsia="es-CO"/>
        </w:rPr>
        <w:t xml:space="preserve"> y de esa forma lograr que </w:t>
      </w:r>
      <w:r w:rsidR="00201463">
        <w:rPr>
          <w:rFonts w:ascii="Arial" w:eastAsia="Times New Roman" w:hAnsi="Arial" w:cs="Arial"/>
          <w:iCs/>
          <w:sz w:val="24"/>
          <w:szCs w:val="24"/>
          <w:lang w:val="es-ES_tradnl" w:eastAsia="es-CO"/>
        </w:rPr>
        <w:t xml:space="preserve">se concreten mejores. </w:t>
      </w:r>
      <w:r>
        <w:rPr>
          <w:rFonts w:ascii="Arial" w:eastAsia="Times New Roman" w:hAnsi="Arial" w:cs="Arial"/>
          <w:iCs/>
          <w:sz w:val="24"/>
          <w:szCs w:val="24"/>
          <w:lang w:val="es-ES_tradnl" w:eastAsia="es-CO"/>
        </w:rPr>
        <w:t xml:space="preserve">Así mismo llamó la atención sobre la importancia de </w:t>
      </w:r>
      <w:r w:rsidR="00201463">
        <w:rPr>
          <w:rFonts w:ascii="Arial" w:eastAsia="Times New Roman" w:hAnsi="Arial" w:cs="Arial"/>
          <w:iCs/>
          <w:sz w:val="24"/>
          <w:szCs w:val="24"/>
          <w:lang w:val="es-ES_tradnl" w:eastAsia="es-CO"/>
        </w:rPr>
        <w:t>garantizar que los rec</w:t>
      </w:r>
      <w:r>
        <w:rPr>
          <w:rFonts w:ascii="Arial" w:eastAsia="Times New Roman" w:hAnsi="Arial" w:cs="Arial"/>
          <w:iCs/>
          <w:sz w:val="24"/>
          <w:szCs w:val="24"/>
          <w:lang w:val="es-ES_tradnl" w:eastAsia="es-CO"/>
        </w:rPr>
        <w:t xml:space="preserve">ursos tengan mayor rentabilidad, para </w:t>
      </w:r>
      <w:r w:rsidR="00201463">
        <w:rPr>
          <w:rFonts w:ascii="Arial" w:eastAsia="Times New Roman" w:hAnsi="Arial" w:cs="Arial"/>
          <w:iCs/>
          <w:sz w:val="24"/>
          <w:szCs w:val="24"/>
          <w:lang w:val="es-ES_tradnl" w:eastAsia="es-CO"/>
        </w:rPr>
        <w:t>hacer más eficientes los excedentes de regalías y no dejarlos inoperantes atendiendo a las grandes necesidades del país.</w:t>
      </w:r>
      <w:r w:rsidR="00427A9B">
        <w:rPr>
          <w:rFonts w:ascii="Arial" w:eastAsia="Times New Roman" w:hAnsi="Arial" w:cs="Arial"/>
          <w:iCs/>
          <w:sz w:val="24"/>
          <w:szCs w:val="24"/>
          <w:lang w:val="es-ES_tradnl" w:eastAsia="es-CO"/>
        </w:rPr>
        <w:t xml:space="preserve"> </w:t>
      </w:r>
    </w:p>
    <w:p w:rsidR="00201463" w:rsidRDefault="00201463"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9623B6" w:rsidRDefault="009623B6"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w:t>
      </w:r>
      <w:r w:rsidR="00427A9B">
        <w:rPr>
          <w:rFonts w:ascii="Arial" w:eastAsia="Times New Roman" w:hAnsi="Arial" w:cs="Arial"/>
          <w:iCs/>
          <w:sz w:val="24"/>
          <w:szCs w:val="24"/>
          <w:lang w:val="es-ES_tradnl" w:eastAsia="es-CO"/>
        </w:rPr>
        <w:t>Alcalde del Municipio de Castilla la Nueva, William Medina, indicó que</w:t>
      </w:r>
      <w:r>
        <w:rPr>
          <w:rFonts w:ascii="Arial" w:eastAsia="Times New Roman" w:hAnsi="Arial" w:cs="Arial"/>
          <w:iCs/>
          <w:sz w:val="24"/>
          <w:szCs w:val="24"/>
          <w:lang w:val="es-ES_tradnl" w:eastAsia="es-CO"/>
        </w:rPr>
        <w:t xml:space="preserve"> con el nuevo sistema</w:t>
      </w:r>
      <w:r w:rsidR="00427A9B">
        <w:rPr>
          <w:rFonts w:ascii="Arial" w:eastAsia="Times New Roman" w:hAnsi="Arial" w:cs="Arial"/>
          <w:iCs/>
          <w:sz w:val="24"/>
          <w:szCs w:val="24"/>
          <w:lang w:val="es-ES_tradnl" w:eastAsia="es-CO"/>
        </w:rPr>
        <w:t xml:space="preserve"> se han olvidado </w:t>
      </w:r>
      <w:r>
        <w:rPr>
          <w:rFonts w:ascii="Arial" w:eastAsia="Times New Roman" w:hAnsi="Arial" w:cs="Arial"/>
          <w:iCs/>
          <w:sz w:val="24"/>
          <w:szCs w:val="24"/>
          <w:lang w:val="es-ES_tradnl" w:eastAsia="es-CO"/>
        </w:rPr>
        <w:t xml:space="preserve">de los territorios productores y que </w:t>
      </w:r>
      <w:r w:rsidR="00427A9B">
        <w:rPr>
          <w:rFonts w:ascii="Arial" w:eastAsia="Times New Roman" w:hAnsi="Arial" w:cs="Arial"/>
          <w:iCs/>
          <w:sz w:val="24"/>
          <w:szCs w:val="24"/>
          <w:lang w:val="es-ES_tradnl" w:eastAsia="es-CO"/>
        </w:rPr>
        <w:t>el dinero</w:t>
      </w:r>
      <w:r>
        <w:rPr>
          <w:rFonts w:ascii="Arial" w:eastAsia="Times New Roman" w:hAnsi="Arial" w:cs="Arial"/>
          <w:iCs/>
          <w:sz w:val="24"/>
          <w:szCs w:val="24"/>
          <w:lang w:val="es-ES_tradnl" w:eastAsia="es-CO"/>
        </w:rPr>
        <w:t xml:space="preserve"> obtenido no es suficiente </w:t>
      </w:r>
      <w:r w:rsidR="00427A9B">
        <w:rPr>
          <w:rFonts w:ascii="Arial" w:eastAsia="Times New Roman" w:hAnsi="Arial" w:cs="Arial"/>
          <w:iCs/>
          <w:sz w:val="24"/>
          <w:szCs w:val="24"/>
          <w:lang w:val="es-ES_tradnl" w:eastAsia="es-CO"/>
        </w:rPr>
        <w:t>para atender el crecimiento poblacional, generando depend</w:t>
      </w:r>
      <w:r>
        <w:rPr>
          <w:rFonts w:ascii="Arial" w:eastAsia="Times New Roman" w:hAnsi="Arial" w:cs="Arial"/>
          <w:iCs/>
          <w:sz w:val="24"/>
          <w:szCs w:val="24"/>
          <w:lang w:val="es-ES_tradnl" w:eastAsia="es-CO"/>
        </w:rPr>
        <w:t xml:space="preserve">encia a la actividad petrolera además de ser esos municipios productores </w:t>
      </w:r>
      <w:r w:rsidR="00427A9B">
        <w:rPr>
          <w:rFonts w:ascii="Arial" w:eastAsia="Times New Roman" w:hAnsi="Arial" w:cs="Arial"/>
          <w:iCs/>
          <w:sz w:val="24"/>
          <w:szCs w:val="24"/>
          <w:lang w:val="es-ES_tradnl" w:eastAsia="es-CO"/>
        </w:rPr>
        <w:t>los</w:t>
      </w:r>
      <w:r>
        <w:rPr>
          <w:rFonts w:ascii="Arial" w:eastAsia="Times New Roman" w:hAnsi="Arial" w:cs="Arial"/>
          <w:iCs/>
          <w:sz w:val="24"/>
          <w:szCs w:val="24"/>
          <w:lang w:val="es-ES_tradnl" w:eastAsia="es-CO"/>
        </w:rPr>
        <w:t xml:space="preserve"> que sufren los </w:t>
      </w:r>
      <w:r>
        <w:rPr>
          <w:rFonts w:ascii="Arial" w:eastAsia="Times New Roman" w:hAnsi="Arial" w:cs="Arial"/>
          <w:iCs/>
          <w:sz w:val="24"/>
          <w:szCs w:val="24"/>
          <w:lang w:val="es-ES_tradnl" w:eastAsia="es-CO"/>
        </w:rPr>
        <w:lastRenderedPageBreak/>
        <w:t>impactos ambientales. Por ello resaltó que d</w:t>
      </w:r>
      <w:r w:rsidR="00427A9B">
        <w:rPr>
          <w:rFonts w:ascii="Arial" w:eastAsia="Times New Roman" w:hAnsi="Arial" w:cs="Arial"/>
          <w:iCs/>
          <w:sz w:val="24"/>
          <w:szCs w:val="24"/>
          <w:lang w:val="es-ES_tradnl" w:eastAsia="es-CO"/>
        </w:rPr>
        <w:t>ebe haber una prosperidad compartida para mejorar la calidad de vida de la población</w:t>
      </w:r>
      <w:r w:rsidR="003D7194">
        <w:rPr>
          <w:rFonts w:ascii="Arial" w:eastAsia="Times New Roman" w:hAnsi="Arial" w:cs="Arial"/>
          <w:iCs/>
          <w:sz w:val="24"/>
          <w:szCs w:val="24"/>
          <w:lang w:val="es-ES_tradnl" w:eastAsia="es-CO"/>
        </w:rPr>
        <w:t xml:space="preserve">. </w:t>
      </w:r>
    </w:p>
    <w:p w:rsidR="009623B6" w:rsidRDefault="009623B6"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3D7194" w:rsidRDefault="009623B6"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Preciso en tres puntos: 1. La eliminación de los OCADS 2. </w:t>
      </w:r>
      <w:r w:rsidR="004F422C">
        <w:rPr>
          <w:rFonts w:ascii="Arial" w:eastAsia="Times New Roman" w:hAnsi="Arial" w:cs="Arial"/>
          <w:iCs/>
          <w:sz w:val="24"/>
          <w:szCs w:val="24"/>
          <w:lang w:val="es-ES_tradnl" w:eastAsia="es-CO"/>
        </w:rPr>
        <w:t xml:space="preserve">Reestructurar los fondos y el funcionamiento del sistema 3. La modificación de la fórmula de regalías directas, para establecer una </w:t>
      </w:r>
      <w:r w:rsidR="003D7194">
        <w:rPr>
          <w:rFonts w:ascii="Arial" w:eastAsia="Times New Roman" w:hAnsi="Arial" w:cs="Arial"/>
          <w:iCs/>
          <w:sz w:val="24"/>
          <w:szCs w:val="24"/>
          <w:lang w:val="es-ES_tradnl" w:eastAsia="es-CO"/>
        </w:rPr>
        <w:t>que beneficie los municipios productores para que no se af</w:t>
      </w:r>
      <w:r w:rsidR="004F422C">
        <w:rPr>
          <w:rFonts w:ascii="Arial" w:eastAsia="Times New Roman" w:hAnsi="Arial" w:cs="Arial"/>
          <w:iCs/>
          <w:sz w:val="24"/>
          <w:szCs w:val="24"/>
          <w:lang w:val="es-ES_tradnl" w:eastAsia="es-CO"/>
        </w:rPr>
        <w:t>ecten las metas de explotación.</w:t>
      </w:r>
    </w:p>
    <w:p w:rsidR="004F422C" w:rsidRDefault="004F422C"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3D7194" w:rsidRDefault="004F422C"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Alcalde de Yopal </w:t>
      </w:r>
      <w:r w:rsidR="003D7194">
        <w:rPr>
          <w:rFonts w:ascii="Arial" w:eastAsia="Times New Roman" w:hAnsi="Arial" w:cs="Arial"/>
          <w:iCs/>
          <w:sz w:val="24"/>
          <w:szCs w:val="24"/>
          <w:lang w:val="es-ES_tradnl" w:eastAsia="es-CO"/>
        </w:rPr>
        <w:t xml:space="preserve">Leonardo Puentes, </w:t>
      </w:r>
      <w:r>
        <w:rPr>
          <w:rFonts w:ascii="Arial" w:eastAsia="Times New Roman" w:hAnsi="Arial" w:cs="Arial"/>
          <w:iCs/>
          <w:sz w:val="24"/>
          <w:szCs w:val="24"/>
          <w:lang w:val="es-ES_tradnl" w:eastAsia="es-CO"/>
        </w:rPr>
        <w:t>resaltó la</w:t>
      </w:r>
      <w:r w:rsidR="003D7194">
        <w:rPr>
          <w:rFonts w:ascii="Arial" w:eastAsia="Times New Roman" w:hAnsi="Arial" w:cs="Arial"/>
          <w:iCs/>
          <w:sz w:val="24"/>
          <w:szCs w:val="24"/>
          <w:lang w:val="es-ES_tradnl" w:eastAsia="es-CO"/>
        </w:rPr>
        <w:t xml:space="preserve"> necesidad urgente de </w:t>
      </w:r>
      <w:r>
        <w:rPr>
          <w:rFonts w:ascii="Arial" w:eastAsia="Times New Roman" w:hAnsi="Arial" w:cs="Arial"/>
          <w:iCs/>
          <w:sz w:val="24"/>
          <w:szCs w:val="24"/>
          <w:lang w:val="es-ES_tradnl" w:eastAsia="es-CO"/>
        </w:rPr>
        <w:t>reevaluar</w:t>
      </w:r>
      <w:r w:rsidR="003D7194">
        <w:rPr>
          <w:rFonts w:ascii="Arial" w:eastAsia="Times New Roman" w:hAnsi="Arial" w:cs="Arial"/>
          <w:iCs/>
          <w:sz w:val="24"/>
          <w:szCs w:val="24"/>
          <w:lang w:val="es-ES_tradnl" w:eastAsia="es-CO"/>
        </w:rPr>
        <w:t xml:space="preserve"> el esquema del año </w:t>
      </w:r>
      <w:r>
        <w:rPr>
          <w:rFonts w:ascii="Arial" w:eastAsia="Times New Roman" w:hAnsi="Arial" w:cs="Arial"/>
          <w:iCs/>
          <w:sz w:val="24"/>
          <w:szCs w:val="24"/>
          <w:lang w:val="es-ES_tradnl" w:eastAsia="es-CO"/>
        </w:rPr>
        <w:t xml:space="preserve">2011. Expresó que </w:t>
      </w:r>
      <w:r w:rsidR="003D7194">
        <w:rPr>
          <w:rFonts w:ascii="Arial" w:eastAsia="Times New Roman" w:hAnsi="Arial" w:cs="Arial"/>
          <w:iCs/>
          <w:sz w:val="24"/>
          <w:szCs w:val="24"/>
          <w:lang w:val="es-ES_tradnl" w:eastAsia="es-CO"/>
        </w:rPr>
        <w:t>las premisas bajo las</w:t>
      </w:r>
      <w:r>
        <w:rPr>
          <w:rFonts w:ascii="Arial" w:eastAsia="Times New Roman" w:hAnsi="Arial" w:cs="Arial"/>
          <w:iCs/>
          <w:sz w:val="24"/>
          <w:szCs w:val="24"/>
          <w:lang w:val="es-ES_tradnl" w:eastAsia="es-CO"/>
        </w:rPr>
        <w:t xml:space="preserve"> </w:t>
      </w:r>
      <w:r w:rsidR="003D7194">
        <w:rPr>
          <w:rFonts w:ascii="Arial" w:eastAsia="Times New Roman" w:hAnsi="Arial" w:cs="Arial"/>
          <w:iCs/>
          <w:sz w:val="24"/>
          <w:szCs w:val="24"/>
          <w:lang w:val="es-ES_tradnl" w:eastAsia="es-CO"/>
        </w:rPr>
        <w:t xml:space="preserve">cuales se </w:t>
      </w:r>
      <w:r>
        <w:rPr>
          <w:rFonts w:ascii="Arial" w:eastAsia="Times New Roman" w:hAnsi="Arial" w:cs="Arial"/>
          <w:iCs/>
          <w:sz w:val="24"/>
          <w:szCs w:val="24"/>
          <w:lang w:val="es-ES_tradnl" w:eastAsia="es-CO"/>
        </w:rPr>
        <w:t>adoptó</w:t>
      </w:r>
      <w:r w:rsidR="003D7194">
        <w:rPr>
          <w:rFonts w:ascii="Arial" w:eastAsia="Times New Roman" w:hAnsi="Arial" w:cs="Arial"/>
          <w:iCs/>
          <w:sz w:val="24"/>
          <w:szCs w:val="24"/>
          <w:lang w:val="es-ES_tradnl" w:eastAsia="es-CO"/>
        </w:rPr>
        <w:t xml:space="preserve"> el acto legislativo</w:t>
      </w:r>
      <w:r>
        <w:rPr>
          <w:rFonts w:ascii="Arial" w:eastAsia="Times New Roman" w:hAnsi="Arial" w:cs="Arial"/>
          <w:iCs/>
          <w:sz w:val="24"/>
          <w:szCs w:val="24"/>
          <w:lang w:val="es-ES_tradnl" w:eastAsia="es-CO"/>
        </w:rPr>
        <w:t xml:space="preserve"> de ese año</w:t>
      </w:r>
      <w:r w:rsidR="003D7194">
        <w:rPr>
          <w:rFonts w:ascii="Arial" w:eastAsia="Times New Roman" w:hAnsi="Arial" w:cs="Arial"/>
          <w:iCs/>
          <w:sz w:val="24"/>
          <w:szCs w:val="24"/>
          <w:lang w:val="es-ES_tradnl" w:eastAsia="es-CO"/>
        </w:rPr>
        <w:t>, resultaron ser falsas, en la medida que el modelo fracasó porque</w:t>
      </w:r>
      <w:r>
        <w:rPr>
          <w:rFonts w:ascii="Arial" w:eastAsia="Times New Roman" w:hAnsi="Arial" w:cs="Arial"/>
          <w:iCs/>
          <w:sz w:val="24"/>
          <w:szCs w:val="24"/>
          <w:lang w:val="es-ES_tradnl" w:eastAsia="es-CO"/>
        </w:rPr>
        <w:t xml:space="preserve"> </w:t>
      </w:r>
      <w:r w:rsidR="003D7194">
        <w:rPr>
          <w:rFonts w:ascii="Arial" w:eastAsia="Times New Roman" w:hAnsi="Arial" w:cs="Arial"/>
          <w:iCs/>
          <w:sz w:val="24"/>
          <w:szCs w:val="24"/>
          <w:lang w:val="es-ES_tradnl" w:eastAsia="es-CO"/>
        </w:rPr>
        <w:t>partieron de exp</w:t>
      </w:r>
      <w:r>
        <w:rPr>
          <w:rFonts w:ascii="Arial" w:eastAsia="Times New Roman" w:hAnsi="Arial" w:cs="Arial"/>
          <w:iCs/>
          <w:sz w:val="24"/>
          <w:szCs w:val="24"/>
          <w:lang w:val="es-ES_tradnl" w:eastAsia="es-CO"/>
        </w:rPr>
        <w:t xml:space="preserve">ectativas que no se cumplieron, en sentido contrario se generó la </w:t>
      </w:r>
      <w:r w:rsidR="003D7194">
        <w:rPr>
          <w:rFonts w:ascii="Arial" w:eastAsia="Times New Roman" w:hAnsi="Arial" w:cs="Arial"/>
          <w:iCs/>
          <w:sz w:val="24"/>
          <w:szCs w:val="24"/>
          <w:lang w:val="es-ES_tradnl" w:eastAsia="es-CO"/>
        </w:rPr>
        <w:t>centralización</w:t>
      </w:r>
      <w:r>
        <w:rPr>
          <w:rFonts w:ascii="Arial" w:eastAsia="Times New Roman" w:hAnsi="Arial" w:cs="Arial"/>
          <w:iCs/>
          <w:sz w:val="24"/>
          <w:szCs w:val="24"/>
          <w:lang w:val="es-ES_tradnl" w:eastAsia="es-CO"/>
        </w:rPr>
        <w:t xml:space="preserve"> de recursos, lo que ha generó</w:t>
      </w:r>
      <w:r w:rsidR="003D7194">
        <w:rPr>
          <w:rFonts w:ascii="Arial" w:eastAsia="Times New Roman" w:hAnsi="Arial" w:cs="Arial"/>
          <w:iCs/>
          <w:sz w:val="24"/>
          <w:szCs w:val="24"/>
          <w:lang w:val="es-ES_tradnl" w:eastAsia="es-CO"/>
        </w:rPr>
        <w:t xml:space="preserve"> olvido y </w:t>
      </w:r>
      <w:r>
        <w:rPr>
          <w:rFonts w:ascii="Arial" w:eastAsia="Times New Roman" w:hAnsi="Arial" w:cs="Arial"/>
          <w:iCs/>
          <w:sz w:val="24"/>
          <w:szCs w:val="24"/>
          <w:lang w:val="es-ES_tradnl" w:eastAsia="es-CO"/>
        </w:rPr>
        <w:t>rezago</w:t>
      </w:r>
      <w:r w:rsidR="003D7194">
        <w:rPr>
          <w:rFonts w:ascii="Arial" w:eastAsia="Times New Roman" w:hAnsi="Arial" w:cs="Arial"/>
          <w:iCs/>
          <w:sz w:val="24"/>
          <w:szCs w:val="24"/>
          <w:lang w:val="es-ES_tradnl" w:eastAsia="es-CO"/>
        </w:rPr>
        <w:t xml:space="preserve"> total en todos los niveles. </w:t>
      </w:r>
      <w:r>
        <w:rPr>
          <w:rFonts w:ascii="Arial" w:eastAsia="Times New Roman" w:hAnsi="Arial" w:cs="Arial"/>
          <w:iCs/>
          <w:sz w:val="24"/>
          <w:szCs w:val="24"/>
          <w:lang w:val="es-ES_tradnl" w:eastAsia="es-CO"/>
        </w:rPr>
        <w:t>Planteó que lo correcto es que las regalías directas correspondan a un 50%.</w:t>
      </w:r>
    </w:p>
    <w:p w:rsidR="003B1F1D" w:rsidRDefault="003B1F1D"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3B1F1D" w:rsidRDefault="004F422C"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Por otro lado, la </w:t>
      </w:r>
      <w:r w:rsidR="003B1F1D">
        <w:rPr>
          <w:rFonts w:ascii="Arial" w:eastAsia="Times New Roman" w:hAnsi="Arial" w:cs="Arial"/>
          <w:iCs/>
          <w:sz w:val="24"/>
          <w:szCs w:val="24"/>
          <w:lang w:val="es-ES_tradnl" w:eastAsia="es-CO"/>
        </w:rPr>
        <w:t>Gobernadora del Putumayo, departamento pet</w:t>
      </w:r>
      <w:r>
        <w:rPr>
          <w:rFonts w:ascii="Arial" w:eastAsia="Times New Roman" w:hAnsi="Arial" w:cs="Arial"/>
          <w:iCs/>
          <w:sz w:val="24"/>
          <w:szCs w:val="24"/>
          <w:lang w:val="es-ES_tradnl" w:eastAsia="es-CO"/>
        </w:rPr>
        <w:t xml:space="preserve">rolero por más de 60 años, que cuenta con </w:t>
      </w:r>
      <w:r w:rsidR="003B1F1D">
        <w:rPr>
          <w:rFonts w:ascii="Arial" w:eastAsia="Times New Roman" w:hAnsi="Arial" w:cs="Arial"/>
          <w:iCs/>
          <w:sz w:val="24"/>
          <w:szCs w:val="24"/>
          <w:lang w:val="es-ES_tradnl" w:eastAsia="es-CO"/>
        </w:rPr>
        <w:t>exploración y explotación de hidrocarburos, reclama justicia financiera y presupuestal al interior de los Departamentos,</w:t>
      </w:r>
      <w:r w:rsidR="00211FA8">
        <w:rPr>
          <w:rFonts w:ascii="Arial" w:eastAsia="Times New Roman" w:hAnsi="Arial" w:cs="Arial"/>
          <w:iCs/>
          <w:sz w:val="24"/>
          <w:szCs w:val="24"/>
          <w:lang w:val="es-ES_tradnl" w:eastAsia="es-CO"/>
        </w:rPr>
        <w:t xml:space="preserve"> en la medida que</w:t>
      </w:r>
      <w:r w:rsidR="003B1F1D">
        <w:rPr>
          <w:rFonts w:ascii="Arial" w:eastAsia="Times New Roman" w:hAnsi="Arial" w:cs="Arial"/>
          <w:iCs/>
          <w:sz w:val="24"/>
          <w:szCs w:val="24"/>
          <w:lang w:val="es-ES_tradnl" w:eastAsia="es-CO"/>
        </w:rPr>
        <w:t xml:space="preserve"> les quitaron las regalías con la excusa de la corrupción, pero no es una excusa </w:t>
      </w:r>
      <w:r w:rsidR="00211FA8">
        <w:rPr>
          <w:rFonts w:ascii="Arial" w:eastAsia="Times New Roman" w:hAnsi="Arial" w:cs="Arial"/>
          <w:iCs/>
          <w:sz w:val="24"/>
          <w:szCs w:val="24"/>
          <w:lang w:val="es-ES_tradnl" w:eastAsia="es-CO"/>
        </w:rPr>
        <w:t>válida</w:t>
      </w:r>
      <w:r w:rsidR="003B1F1D">
        <w:rPr>
          <w:rFonts w:ascii="Arial" w:eastAsia="Times New Roman" w:hAnsi="Arial" w:cs="Arial"/>
          <w:iCs/>
          <w:sz w:val="24"/>
          <w:szCs w:val="24"/>
          <w:lang w:val="es-ES_tradnl" w:eastAsia="es-CO"/>
        </w:rPr>
        <w:t xml:space="preserve"> para la equidad y la armonía. Celebra que hoy por fin se </w:t>
      </w:r>
      <w:r w:rsidR="00211FA8">
        <w:rPr>
          <w:rFonts w:ascii="Arial" w:eastAsia="Times New Roman" w:hAnsi="Arial" w:cs="Arial"/>
          <w:iCs/>
          <w:sz w:val="24"/>
          <w:szCs w:val="24"/>
          <w:lang w:val="es-ES_tradnl" w:eastAsia="es-CO"/>
        </w:rPr>
        <w:t>está</w:t>
      </w:r>
      <w:r w:rsidR="003B1F1D">
        <w:rPr>
          <w:rFonts w:ascii="Arial" w:eastAsia="Times New Roman" w:hAnsi="Arial" w:cs="Arial"/>
          <w:iCs/>
          <w:sz w:val="24"/>
          <w:szCs w:val="24"/>
          <w:lang w:val="es-ES_tradnl" w:eastAsia="es-CO"/>
        </w:rPr>
        <w:t xml:space="preserve"> pro</w:t>
      </w:r>
      <w:r w:rsidR="00211FA8">
        <w:rPr>
          <w:rFonts w:ascii="Arial" w:eastAsia="Times New Roman" w:hAnsi="Arial" w:cs="Arial"/>
          <w:iCs/>
          <w:sz w:val="24"/>
          <w:szCs w:val="24"/>
          <w:lang w:val="es-ES_tradnl" w:eastAsia="es-CO"/>
        </w:rPr>
        <w:t>moviendo una verdadera justicia y, por lo tanto,</w:t>
      </w:r>
      <w:r w:rsidR="00112485">
        <w:rPr>
          <w:rFonts w:ascii="Arial" w:eastAsia="Times New Roman" w:hAnsi="Arial" w:cs="Arial"/>
          <w:iCs/>
          <w:sz w:val="24"/>
          <w:szCs w:val="24"/>
          <w:lang w:val="es-ES_tradnl" w:eastAsia="es-CO"/>
        </w:rPr>
        <w:t xml:space="preserve"> apoy</w:t>
      </w:r>
      <w:r w:rsidR="00211FA8">
        <w:rPr>
          <w:rFonts w:ascii="Arial" w:eastAsia="Times New Roman" w:hAnsi="Arial" w:cs="Arial"/>
          <w:iCs/>
          <w:sz w:val="24"/>
          <w:szCs w:val="24"/>
          <w:lang w:val="es-ES_tradnl" w:eastAsia="es-CO"/>
        </w:rPr>
        <w:t>a una reforma drástica. Propone</w:t>
      </w:r>
      <w:r w:rsidR="00112485">
        <w:rPr>
          <w:rFonts w:ascii="Arial" w:eastAsia="Times New Roman" w:hAnsi="Arial" w:cs="Arial"/>
          <w:iCs/>
          <w:sz w:val="24"/>
          <w:szCs w:val="24"/>
          <w:lang w:val="es-ES_tradnl" w:eastAsia="es-CO"/>
        </w:rPr>
        <w:t xml:space="preserve"> que la forma de llega</w:t>
      </w:r>
      <w:r w:rsidR="00211FA8">
        <w:rPr>
          <w:rFonts w:ascii="Arial" w:eastAsia="Times New Roman" w:hAnsi="Arial" w:cs="Arial"/>
          <w:iCs/>
          <w:sz w:val="24"/>
          <w:szCs w:val="24"/>
          <w:lang w:val="es-ES_tradnl" w:eastAsia="es-CO"/>
        </w:rPr>
        <w:t>r a las regalías sea más expedita</w:t>
      </w:r>
      <w:r w:rsidR="00112485">
        <w:rPr>
          <w:rFonts w:ascii="Arial" w:eastAsia="Times New Roman" w:hAnsi="Arial" w:cs="Arial"/>
          <w:iCs/>
          <w:sz w:val="24"/>
          <w:szCs w:val="24"/>
          <w:lang w:val="es-ES_tradnl" w:eastAsia="es-CO"/>
        </w:rPr>
        <w:t xml:space="preserve"> sin tanto trámite. Considera que es muy</w:t>
      </w:r>
      <w:r w:rsidR="00211FA8">
        <w:rPr>
          <w:rFonts w:ascii="Arial" w:eastAsia="Times New Roman" w:hAnsi="Arial" w:cs="Arial"/>
          <w:iCs/>
          <w:sz w:val="24"/>
          <w:szCs w:val="24"/>
          <w:lang w:val="es-ES_tradnl" w:eastAsia="es-CO"/>
        </w:rPr>
        <w:t xml:space="preserve"> </w:t>
      </w:r>
      <w:r w:rsidR="00112485">
        <w:rPr>
          <w:rFonts w:ascii="Arial" w:eastAsia="Times New Roman" w:hAnsi="Arial" w:cs="Arial"/>
          <w:iCs/>
          <w:sz w:val="24"/>
          <w:szCs w:val="24"/>
          <w:lang w:val="es-ES_tradnl" w:eastAsia="es-CO"/>
        </w:rPr>
        <w:t xml:space="preserve">oportuno modificar la </w:t>
      </w:r>
      <w:r w:rsidR="00211FA8">
        <w:rPr>
          <w:rFonts w:ascii="Arial" w:eastAsia="Times New Roman" w:hAnsi="Arial" w:cs="Arial"/>
          <w:iCs/>
          <w:sz w:val="24"/>
          <w:szCs w:val="24"/>
          <w:lang w:val="es-ES_tradnl" w:eastAsia="es-CO"/>
        </w:rPr>
        <w:t>fórmula</w:t>
      </w:r>
      <w:r w:rsidR="00112485">
        <w:rPr>
          <w:rFonts w:ascii="Arial" w:eastAsia="Times New Roman" w:hAnsi="Arial" w:cs="Arial"/>
          <w:iCs/>
          <w:sz w:val="24"/>
          <w:szCs w:val="24"/>
          <w:lang w:val="es-ES_tradnl" w:eastAsia="es-CO"/>
        </w:rPr>
        <w:t xml:space="preserve"> de negociación con las compañías petroleras.</w:t>
      </w:r>
      <w:r w:rsidR="00211FA8">
        <w:rPr>
          <w:rFonts w:ascii="Arial" w:eastAsia="Times New Roman" w:hAnsi="Arial" w:cs="Arial"/>
          <w:iCs/>
          <w:sz w:val="24"/>
          <w:szCs w:val="24"/>
          <w:lang w:val="es-ES_tradnl" w:eastAsia="es-CO"/>
        </w:rPr>
        <w:t xml:space="preserve"> Pidió que se tenga en cuenta que d</w:t>
      </w:r>
      <w:r w:rsidR="00112485">
        <w:rPr>
          <w:rFonts w:ascii="Arial" w:eastAsia="Times New Roman" w:hAnsi="Arial" w:cs="Arial"/>
          <w:iCs/>
          <w:sz w:val="24"/>
          <w:szCs w:val="24"/>
          <w:lang w:val="es-ES_tradnl" w:eastAsia="es-CO"/>
        </w:rPr>
        <w:t>esde el 2012</w:t>
      </w:r>
      <w:r w:rsidR="00211FA8">
        <w:rPr>
          <w:rFonts w:ascii="Arial" w:eastAsia="Times New Roman" w:hAnsi="Arial" w:cs="Arial"/>
          <w:iCs/>
          <w:sz w:val="24"/>
          <w:szCs w:val="24"/>
          <w:lang w:val="es-ES_tradnl" w:eastAsia="es-CO"/>
        </w:rPr>
        <w:t xml:space="preserve"> al menos su departamento como muchos otros tiene</w:t>
      </w:r>
      <w:r w:rsidR="00112485">
        <w:rPr>
          <w:rFonts w:ascii="Arial" w:eastAsia="Times New Roman" w:hAnsi="Arial" w:cs="Arial"/>
          <w:iCs/>
          <w:sz w:val="24"/>
          <w:szCs w:val="24"/>
          <w:lang w:val="es-ES_tradnl" w:eastAsia="es-CO"/>
        </w:rPr>
        <w:t xml:space="preserve"> un decrecimiento de las regalías desde el 2011 al 2015 del 90%</w:t>
      </w:r>
      <w:r w:rsidR="00211FA8">
        <w:rPr>
          <w:rFonts w:ascii="Arial" w:eastAsia="Times New Roman" w:hAnsi="Arial" w:cs="Arial"/>
          <w:iCs/>
          <w:sz w:val="24"/>
          <w:szCs w:val="24"/>
          <w:lang w:val="es-ES_tradnl" w:eastAsia="es-CO"/>
        </w:rPr>
        <w:t>, pero que son l</w:t>
      </w:r>
      <w:r w:rsidR="00054A1F">
        <w:rPr>
          <w:rFonts w:ascii="Arial" w:eastAsia="Times New Roman" w:hAnsi="Arial" w:cs="Arial"/>
          <w:iCs/>
          <w:sz w:val="24"/>
          <w:szCs w:val="24"/>
          <w:lang w:val="es-ES_tradnl" w:eastAsia="es-CO"/>
        </w:rPr>
        <w:t xml:space="preserve">os productores los que ponen </w:t>
      </w:r>
      <w:r w:rsidR="00211FA8">
        <w:rPr>
          <w:rFonts w:ascii="Arial" w:eastAsia="Times New Roman" w:hAnsi="Arial" w:cs="Arial"/>
          <w:iCs/>
          <w:sz w:val="24"/>
          <w:szCs w:val="24"/>
          <w:lang w:val="es-ES_tradnl" w:eastAsia="es-CO"/>
        </w:rPr>
        <w:t>el</w:t>
      </w:r>
      <w:r w:rsidR="00054A1F">
        <w:rPr>
          <w:rFonts w:ascii="Arial" w:eastAsia="Times New Roman" w:hAnsi="Arial" w:cs="Arial"/>
          <w:iCs/>
          <w:sz w:val="24"/>
          <w:szCs w:val="24"/>
          <w:lang w:val="es-ES_tradnl" w:eastAsia="es-CO"/>
        </w:rPr>
        <w:t xml:space="preserve"> pecho frente a los problemas de la explotación de los recursos.</w:t>
      </w:r>
    </w:p>
    <w:p w:rsidR="00054A1F" w:rsidRDefault="00054A1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054A1F" w:rsidRDefault="00211FA8"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profesor de la Universidad del Rosario, </w:t>
      </w:r>
      <w:r w:rsidR="00054A1F">
        <w:rPr>
          <w:rFonts w:ascii="Arial" w:eastAsia="Times New Roman" w:hAnsi="Arial" w:cs="Arial"/>
          <w:iCs/>
          <w:sz w:val="24"/>
          <w:szCs w:val="24"/>
          <w:lang w:val="es-ES_tradnl" w:eastAsia="es-CO"/>
        </w:rPr>
        <w:t xml:space="preserve">Jorge Gallegos, </w:t>
      </w:r>
      <w:r>
        <w:rPr>
          <w:rFonts w:ascii="Arial" w:eastAsia="Times New Roman" w:hAnsi="Arial" w:cs="Arial"/>
          <w:iCs/>
          <w:sz w:val="24"/>
          <w:szCs w:val="24"/>
          <w:lang w:val="es-ES_tradnl" w:eastAsia="es-CO"/>
        </w:rPr>
        <w:t xml:space="preserve">indicó que </w:t>
      </w:r>
      <w:r w:rsidR="00054A1F">
        <w:rPr>
          <w:rFonts w:ascii="Arial" w:eastAsia="Times New Roman" w:hAnsi="Arial" w:cs="Arial"/>
          <w:iCs/>
          <w:sz w:val="24"/>
          <w:szCs w:val="24"/>
          <w:lang w:val="es-ES_tradnl" w:eastAsia="es-CO"/>
        </w:rPr>
        <w:t>los lugares con ma</w:t>
      </w:r>
      <w:r>
        <w:rPr>
          <w:rFonts w:ascii="Arial" w:eastAsia="Times New Roman" w:hAnsi="Arial" w:cs="Arial"/>
          <w:iCs/>
          <w:sz w:val="24"/>
          <w:szCs w:val="24"/>
          <w:lang w:val="es-ES_tradnl" w:eastAsia="es-CO"/>
        </w:rPr>
        <w:t>y</w:t>
      </w:r>
      <w:r w:rsidR="00054A1F">
        <w:rPr>
          <w:rFonts w:ascii="Arial" w:eastAsia="Times New Roman" w:hAnsi="Arial" w:cs="Arial"/>
          <w:iCs/>
          <w:sz w:val="24"/>
          <w:szCs w:val="24"/>
          <w:lang w:val="es-ES_tradnl" w:eastAsia="es-CO"/>
        </w:rPr>
        <w:t>ores recursos</w:t>
      </w:r>
      <w:r>
        <w:rPr>
          <w:rFonts w:ascii="Arial" w:eastAsia="Times New Roman" w:hAnsi="Arial" w:cs="Arial"/>
          <w:iCs/>
          <w:sz w:val="24"/>
          <w:szCs w:val="24"/>
          <w:lang w:val="es-ES_tradnl" w:eastAsia="es-CO"/>
        </w:rPr>
        <w:t xml:space="preserve"> por regla general</w:t>
      </w:r>
      <w:r w:rsidR="00054A1F">
        <w:rPr>
          <w:rFonts w:ascii="Arial" w:eastAsia="Times New Roman" w:hAnsi="Arial" w:cs="Arial"/>
          <w:iCs/>
          <w:sz w:val="24"/>
          <w:szCs w:val="24"/>
          <w:lang w:val="es-ES_tradnl" w:eastAsia="es-CO"/>
        </w:rPr>
        <w:t xml:space="preserve"> </w:t>
      </w:r>
      <w:r w:rsidR="006308FA">
        <w:rPr>
          <w:rFonts w:ascii="Arial" w:eastAsia="Times New Roman" w:hAnsi="Arial" w:cs="Arial"/>
          <w:iCs/>
          <w:sz w:val="24"/>
          <w:szCs w:val="24"/>
          <w:lang w:val="es-ES_tradnl" w:eastAsia="es-CO"/>
        </w:rPr>
        <w:t>tienen menor desarrollo,</w:t>
      </w:r>
      <w:r>
        <w:rPr>
          <w:rFonts w:ascii="Arial" w:eastAsia="Times New Roman" w:hAnsi="Arial" w:cs="Arial"/>
          <w:iCs/>
          <w:sz w:val="24"/>
          <w:szCs w:val="24"/>
          <w:lang w:val="es-ES_tradnl" w:eastAsia="es-CO"/>
        </w:rPr>
        <w:t xml:space="preserve"> por ello pide que se tenga en cuenta el estado en el que se encontraba</w:t>
      </w:r>
      <w:r w:rsidR="006308FA">
        <w:rPr>
          <w:rFonts w:ascii="Arial" w:eastAsia="Times New Roman" w:hAnsi="Arial" w:cs="Arial"/>
          <w:iCs/>
          <w:sz w:val="24"/>
          <w:szCs w:val="24"/>
          <w:lang w:val="es-ES_tradnl" w:eastAsia="es-CO"/>
        </w:rPr>
        <w:t xml:space="preserve"> el país </w:t>
      </w:r>
      <w:r>
        <w:rPr>
          <w:rFonts w:ascii="Arial" w:eastAsia="Times New Roman" w:hAnsi="Arial" w:cs="Arial"/>
          <w:iCs/>
          <w:sz w:val="24"/>
          <w:szCs w:val="24"/>
          <w:lang w:val="es-ES_tradnl" w:eastAsia="es-CO"/>
        </w:rPr>
        <w:t>con el sistema anterior, considera</w:t>
      </w:r>
      <w:r w:rsidR="006308FA">
        <w:rPr>
          <w:rFonts w:ascii="Arial" w:eastAsia="Times New Roman" w:hAnsi="Arial" w:cs="Arial"/>
          <w:iCs/>
          <w:sz w:val="24"/>
          <w:szCs w:val="24"/>
          <w:lang w:val="es-ES_tradnl" w:eastAsia="es-CO"/>
        </w:rPr>
        <w:t xml:space="preserve"> </w:t>
      </w:r>
      <w:r>
        <w:rPr>
          <w:rFonts w:ascii="Arial" w:eastAsia="Times New Roman" w:hAnsi="Arial" w:cs="Arial"/>
          <w:iCs/>
          <w:sz w:val="24"/>
          <w:szCs w:val="24"/>
          <w:lang w:val="es-ES_tradnl" w:eastAsia="es-CO"/>
        </w:rPr>
        <w:t>que,</w:t>
      </w:r>
      <w:r w:rsidR="006308FA">
        <w:rPr>
          <w:rFonts w:ascii="Arial" w:eastAsia="Times New Roman" w:hAnsi="Arial" w:cs="Arial"/>
          <w:iCs/>
          <w:sz w:val="24"/>
          <w:szCs w:val="24"/>
          <w:lang w:val="es-ES_tradnl" w:eastAsia="es-CO"/>
        </w:rPr>
        <w:t xml:space="preserve"> si bien el sistema no es </w:t>
      </w:r>
      <w:r>
        <w:rPr>
          <w:rFonts w:ascii="Arial" w:eastAsia="Times New Roman" w:hAnsi="Arial" w:cs="Arial"/>
          <w:iCs/>
          <w:sz w:val="24"/>
          <w:szCs w:val="24"/>
          <w:lang w:val="es-ES_tradnl" w:eastAsia="es-CO"/>
        </w:rPr>
        <w:t>perfecto, si apunto a pilares, entre ellos que las</w:t>
      </w:r>
      <w:r w:rsidR="006308FA">
        <w:rPr>
          <w:rFonts w:ascii="Arial" w:eastAsia="Times New Roman" w:hAnsi="Arial" w:cs="Arial"/>
          <w:iCs/>
          <w:sz w:val="24"/>
          <w:szCs w:val="24"/>
          <w:lang w:val="es-ES_tradnl" w:eastAsia="es-CO"/>
        </w:rPr>
        <w:t xml:space="preserve"> entidades </w:t>
      </w:r>
      <w:r>
        <w:rPr>
          <w:rFonts w:ascii="Arial" w:eastAsia="Times New Roman" w:hAnsi="Arial" w:cs="Arial"/>
          <w:iCs/>
          <w:sz w:val="24"/>
          <w:szCs w:val="24"/>
          <w:lang w:val="es-ES_tradnl" w:eastAsia="es-CO"/>
        </w:rPr>
        <w:t>pudieran</w:t>
      </w:r>
      <w:r w:rsidR="006308FA">
        <w:rPr>
          <w:rFonts w:ascii="Arial" w:eastAsia="Times New Roman" w:hAnsi="Arial" w:cs="Arial"/>
          <w:iCs/>
          <w:sz w:val="24"/>
          <w:szCs w:val="24"/>
          <w:lang w:val="es-ES_tradnl" w:eastAsia="es-CO"/>
        </w:rPr>
        <w:t xml:space="preserve"> desarrollar proyectos,</w:t>
      </w:r>
      <w:r>
        <w:rPr>
          <w:rFonts w:ascii="Arial" w:eastAsia="Times New Roman" w:hAnsi="Arial" w:cs="Arial"/>
          <w:iCs/>
          <w:sz w:val="24"/>
          <w:szCs w:val="24"/>
          <w:lang w:val="es-ES_tradnl" w:eastAsia="es-CO"/>
        </w:rPr>
        <w:t xml:space="preserve"> por lo que</w:t>
      </w:r>
      <w:r w:rsidR="006308FA">
        <w:rPr>
          <w:rFonts w:ascii="Arial" w:eastAsia="Times New Roman" w:hAnsi="Arial" w:cs="Arial"/>
          <w:iCs/>
          <w:sz w:val="24"/>
          <w:szCs w:val="24"/>
          <w:lang w:val="es-ES_tradnl" w:eastAsia="es-CO"/>
        </w:rPr>
        <w:t xml:space="preserve"> pasar por los filtros de los OCADS es positivo, porque las entidades ti</w:t>
      </w:r>
      <w:r>
        <w:rPr>
          <w:rFonts w:ascii="Arial" w:eastAsia="Times New Roman" w:hAnsi="Arial" w:cs="Arial"/>
          <w:iCs/>
          <w:sz w:val="24"/>
          <w:szCs w:val="24"/>
          <w:lang w:val="es-ES_tradnl" w:eastAsia="es-CO"/>
        </w:rPr>
        <w:t>enen que pensar en los mismos. Plantea que al proponerse su eliminación</w:t>
      </w:r>
      <w:r w:rsidR="006308FA">
        <w:rPr>
          <w:rFonts w:ascii="Arial" w:eastAsia="Times New Roman" w:hAnsi="Arial" w:cs="Arial"/>
          <w:iCs/>
          <w:sz w:val="24"/>
          <w:szCs w:val="24"/>
          <w:lang w:val="es-ES_tradnl" w:eastAsia="es-CO"/>
        </w:rPr>
        <w:t xml:space="preserve"> tiene que analizarse </w:t>
      </w:r>
      <w:r>
        <w:rPr>
          <w:rFonts w:ascii="Arial" w:eastAsia="Times New Roman" w:hAnsi="Arial" w:cs="Arial"/>
          <w:iCs/>
          <w:sz w:val="24"/>
          <w:szCs w:val="24"/>
          <w:lang w:val="es-ES_tradnl" w:eastAsia="es-CO"/>
        </w:rPr>
        <w:t>muy bien el sistema que lo remplaza. Resaltó que si se</w:t>
      </w:r>
      <w:r w:rsidR="006308FA">
        <w:rPr>
          <w:rFonts w:ascii="Arial" w:eastAsia="Times New Roman" w:hAnsi="Arial" w:cs="Arial"/>
          <w:iCs/>
          <w:sz w:val="24"/>
          <w:szCs w:val="24"/>
          <w:lang w:val="es-ES_tradnl" w:eastAsia="es-CO"/>
        </w:rPr>
        <w:t xml:space="preserve"> han aprobado más de 10.000 proyectos es porque no son tan ineficientes.</w:t>
      </w:r>
    </w:p>
    <w:p w:rsidR="006308FA" w:rsidRDefault="006308FA"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0B18BF" w:rsidRDefault="000B18B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Doctor </w:t>
      </w:r>
      <w:r w:rsidR="006308FA">
        <w:rPr>
          <w:rFonts w:ascii="Arial" w:eastAsia="Times New Roman" w:hAnsi="Arial" w:cs="Arial"/>
          <w:iCs/>
          <w:sz w:val="24"/>
          <w:szCs w:val="24"/>
          <w:lang w:val="es-ES_tradnl" w:eastAsia="es-CO"/>
        </w:rPr>
        <w:t>Gilberto Toro,</w:t>
      </w:r>
      <w:r>
        <w:rPr>
          <w:rFonts w:ascii="Arial" w:eastAsia="Times New Roman" w:hAnsi="Arial" w:cs="Arial"/>
          <w:iCs/>
          <w:sz w:val="24"/>
          <w:szCs w:val="24"/>
          <w:lang w:val="es-ES_tradnl" w:eastAsia="es-CO"/>
        </w:rPr>
        <w:t xml:space="preserve"> </w:t>
      </w:r>
      <w:r>
        <w:rPr>
          <w:rFonts w:ascii="Arial" w:hAnsi="Arial" w:cs="Arial"/>
          <w:sz w:val="24"/>
          <w:szCs w:val="24"/>
        </w:rPr>
        <w:t>D</w:t>
      </w:r>
      <w:r w:rsidRPr="00746556">
        <w:rPr>
          <w:rFonts w:ascii="Arial" w:hAnsi="Arial" w:cs="Arial"/>
          <w:sz w:val="24"/>
          <w:szCs w:val="24"/>
        </w:rPr>
        <w:t xml:space="preserve">irector ejecutivo de la Federación Nacional de </w:t>
      </w:r>
      <w:r>
        <w:rPr>
          <w:rFonts w:ascii="Arial" w:hAnsi="Arial" w:cs="Arial"/>
          <w:sz w:val="24"/>
          <w:szCs w:val="24"/>
        </w:rPr>
        <w:t>Municipios, afirmó que</w:t>
      </w:r>
      <w:r>
        <w:rPr>
          <w:rFonts w:ascii="Arial" w:eastAsia="Times New Roman" w:hAnsi="Arial" w:cs="Arial"/>
          <w:iCs/>
          <w:sz w:val="24"/>
          <w:szCs w:val="24"/>
          <w:lang w:val="es-ES_tradnl" w:eastAsia="es-CO"/>
        </w:rPr>
        <w:t xml:space="preserve"> </w:t>
      </w:r>
      <w:r w:rsidR="006308FA">
        <w:rPr>
          <w:rFonts w:ascii="Arial" w:eastAsia="Times New Roman" w:hAnsi="Arial" w:cs="Arial"/>
          <w:iCs/>
          <w:sz w:val="24"/>
          <w:szCs w:val="24"/>
          <w:lang w:val="es-ES_tradnl" w:eastAsia="es-CO"/>
        </w:rPr>
        <w:t>es dramático</w:t>
      </w:r>
      <w:r>
        <w:rPr>
          <w:rFonts w:ascii="Arial" w:eastAsia="Times New Roman" w:hAnsi="Arial" w:cs="Arial"/>
          <w:iCs/>
          <w:sz w:val="24"/>
          <w:szCs w:val="24"/>
          <w:lang w:val="es-ES_tradnl" w:eastAsia="es-CO"/>
        </w:rPr>
        <w:t xml:space="preserve"> como los municipios productores</w:t>
      </w:r>
      <w:r w:rsidR="006308FA">
        <w:rPr>
          <w:rFonts w:ascii="Arial" w:eastAsia="Times New Roman" w:hAnsi="Arial" w:cs="Arial"/>
          <w:iCs/>
          <w:sz w:val="24"/>
          <w:szCs w:val="24"/>
          <w:lang w:val="es-ES_tradnl" w:eastAsia="es-CO"/>
        </w:rPr>
        <w:t xml:space="preserve"> pasar</w:t>
      </w:r>
      <w:r>
        <w:rPr>
          <w:rFonts w:ascii="Arial" w:eastAsia="Times New Roman" w:hAnsi="Arial" w:cs="Arial"/>
          <w:iCs/>
          <w:sz w:val="24"/>
          <w:szCs w:val="24"/>
          <w:lang w:val="es-ES_tradnl" w:eastAsia="es-CO"/>
        </w:rPr>
        <w:t>on en virtud del nuevo sistema</w:t>
      </w:r>
      <w:r w:rsidR="006308FA">
        <w:rPr>
          <w:rFonts w:ascii="Arial" w:eastAsia="Times New Roman" w:hAnsi="Arial" w:cs="Arial"/>
          <w:iCs/>
          <w:sz w:val="24"/>
          <w:szCs w:val="24"/>
          <w:lang w:val="es-ES_tradnl" w:eastAsia="es-CO"/>
        </w:rPr>
        <w:t xml:space="preserve"> del 100</w:t>
      </w:r>
      <w:r>
        <w:rPr>
          <w:rFonts w:ascii="Arial" w:eastAsia="Times New Roman" w:hAnsi="Arial" w:cs="Arial"/>
          <w:iCs/>
          <w:sz w:val="24"/>
          <w:szCs w:val="24"/>
          <w:lang w:val="es-ES_tradnl" w:eastAsia="es-CO"/>
        </w:rPr>
        <w:t>% de las regalías</w:t>
      </w:r>
      <w:r w:rsidR="006308FA">
        <w:rPr>
          <w:rFonts w:ascii="Arial" w:eastAsia="Times New Roman" w:hAnsi="Arial" w:cs="Arial"/>
          <w:iCs/>
          <w:sz w:val="24"/>
          <w:szCs w:val="24"/>
          <w:lang w:val="es-ES_tradnl" w:eastAsia="es-CO"/>
        </w:rPr>
        <w:t xml:space="preserve"> al 20</w:t>
      </w:r>
      <w:r>
        <w:rPr>
          <w:rFonts w:ascii="Arial" w:eastAsia="Times New Roman" w:hAnsi="Arial" w:cs="Arial"/>
          <w:iCs/>
          <w:sz w:val="24"/>
          <w:szCs w:val="24"/>
          <w:lang w:val="es-ES_tradnl" w:eastAsia="es-CO"/>
        </w:rPr>
        <w:t xml:space="preserve"> %</w:t>
      </w:r>
      <w:r w:rsidR="006308FA">
        <w:rPr>
          <w:rFonts w:ascii="Arial" w:eastAsia="Times New Roman" w:hAnsi="Arial" w:cs="Arial"/>
          <w:iCs/>
          <w:sz w:val="24"/>
          <w:szCs w:val="24"/>
          <w:lang w:val="es-ES_tradnl" w:eastAsia="es-CO"/>
        </w:rPr>
        <w:t>,</w:t>
      </w:r>
      <w:r>
        <w:rPr>
          <w:rFonts w:ascii="Arial" w:eastAsia="Times New Roman" w:hAnsi="Arial" w:cs="Arial"/>
          <w:iCs/>
          <w:sz w:val="24"/>
          <w:szCs w:val="24"/>
          <w:lang w:val="es-ES_tradnl" w:eastAsia="es-CO"/>
        </w:rPr>
        <w:t xml:space="preserve"> en relación con</w:t>
      </w:r>
      <w:r w:rsidR="006308FA">
        <w:rPr>
          <w:rFonts w:ascii="Arial" w:eastAsia="Times New Roman" w:hAnsi="Arial" w:cs="Arial"/>
          <w:iCs/>
          <w:sz w:val="24"/>
          <w:szCs w:val="24"/>
          <w:lang w:val="es-ES_tradnl" w:eastAsia="es-CO"/>
        </w:rPr>
        <w:t xml:space="preserve"> los costos sociales y </w:t>
      </w:r>
      <w:r>
        <w:rPr>
          <w:rFonts w:ascii="Arial" w:eastAsia="Times New Roman" w:hAnsi="Arial" w:cs="Arial"/>
          <w:iCs/>
          <w:sz w:val="24"/>
          <w:szCs w:val="24"/>
          <w:lang w:val="es-ES_tradnl" w:eastAsia="es-CO"/>
        </w:rPr>
        <w:t>ambientales que enfrenta, llamando la atención sobre la importancia de corregirlo</w:t>
      </w:r>
      <w:r w:rsidR="006308FA">
        <w:rPr>
          <w:rFonts w:ascii="Arial" w:eastAsia="Times New Roman" w:hAnsi="Arial" w:cs="Arial"/>
          <w:iCs/>
          <w:sz w:val="24"/>
          <w:szCs w:val="24"/>
          <w:lang w:val="es-ES_tradnl" w:eastAsia="es-CO"/>
        </w:rPr>
        <w:t xml:space="preserve"> </w:t>
      </w:r>
      <w:r>
        <w:rPr>
          <w:rFonts w:ascii="Arial" w:eastAsia="Times New Roman" w:hAnsi="Arial" w:cs="Arial"/>
          <w:iCs/>
          <w:sz w:val="24"/>
          <w:szCs w:val="24"/>
          <w:lang w:val="es-ES_tradnl" w:eastAsia="es-CO"/>
        </w:rPr>
        <w:t>porque ello</w:t>
      </w:r>
      <w:r w:rsidR="000405CA">
        <w:rPr>
          <w:rFonts w:ascii="Arial" w:eastAsia="Times New Roman" w:hAnsi="Arial" w:cs="Arial"/>
          <w:iCs/>
          <w:sz w:val="24"/>
          <w:szCs w:val="24"/>
          <w:lang w:val="es-ES_tradnl" w:eastAsia="es-CO"/>
        </w:rPr>
        <w:t xml:space="preserve"> ha generado un desestimulo para la economía. </w:t>
      </w:r>
    </w:p>
    <w:p w:rsidR="000B18BF" w:rsidRDefault="000B18B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6308FA" w:rsidRDefault="000B18B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Así pues, explicó como l</w:t>
      </w:r>
      <w:r w:rsidR="000405CA">
        <w:rPr>
          <w:rFonts w:ascii="Arial" w:eastAsia="Times New Roman" w:hAnsi="Arial" w:cs="Arial"/>
          <w:iCs/>
          <w:sz w:val="24"/>
          <w:szCs w:val="24"/>
          <w:lang w:val="es-ES_tradnl" w:eastAsia="es-CO"/>
        </w:rPr>
        <w:t>o que reciben no alcanza para</w:t>
      </w:r>
      <w:r>
        <w:rPr>
          <w:rFonts w:ascii="Arial" w:eastAsia="Times New Roman" w:hAnsi="Arial" w:cs="Arial"/>
          <w:iCs/>
          <w:sz w:val="24"/>
          <w:szCs w:val="24"/>
          <w:lang w:val="es-ES_tradnl" w:eastAsia="es-CO"/>
        </w:rPr>
        <w:t xml:space="preserve"> </w:t>
      </w:r>
      <w:r w:rsidR="000405CA">
        <w:rPr>
          <w:rFonts w:ascii="Arial" w:eastAsia="Times New Roman" w:hAnsi="Arial" w:cs="Arial"/>
          <w:iCs/>
          <w:sz w:val="24"/>
          <w:szCs w:val="24"/>
          <w:lang w:val="es-ES_tradnl" w:eastAsia="es-CO"/>
        </w:rPr>
        <w:t xml:space="preserve">mitigar en lo más </w:t>
      </w:r>
      <w:r>
        <w:rPr>
          <w:rFonts w:ascii="Arial" w:eastAsia="Times New Roman" w:hAnsi="Arial" w:cs="Arial"/>
          <w:iCs/>
          <w:sz w:val="24"/>
          <w:szCs w:val="24"/>
          <w:lang w:val="es-ES_tradnl" w:eastAsia="es-CO"/>
        </w:rPr>
        <w:t>mínimo</w:t>
      </w:r>
      <w:r w:rsidR="00F76F7F">
        <w:rPr>
          <w:rFonts w:ascii="Arial" w:eastAsia="Times New Roman" w:hAnsi="Arial" w:cs="Arial"/>
          <w:iCs/>
          <w:sz w:val="24"/>
          <w:szCs w:val="24"/>
          <w:lang w:val="es-ES_tradnl" w:eastAsia="es-CO"/>
        </w:rPr>
        <w:t xml:space="preserve"> los cosos que genera</w:t>
      </w:r>
      <w:r w:rsidR="000405CA">
        <w:rPr>
          <w:rFonts w:ascii="Arial" w:eastAsia="Times New Roman" w:hAnsi="Arial" w:cs="Arial"/>
          <w:iCs/>
          <w:sz w:val="24"/>
          <w:szCs w:val="24"/>
          <w:lang w:val="es-ES_tradnl" w:eastAsia="es-CO"/>
        </w:rPr>
        <w:t>.</w:t>
      </w:r>
      <w:r w:rsidR="00F76F7F">
        <w:rPr>
          <w:rFonts w:ascii="Arial" w:eastAsia="Times New Roman" w:hAnsi="Arial" w:cs="Arial"/>
          <w:iCs/>
          <w:sz w:val="24"/>
          <w:szCs w:val="24"/>
          <w:lang w:val="es-ES_tradnl" w:eastAsia="es-CO"/>
        </w:rPr>
        <w:t xml:space="preserve"> Es por ello que resaltó que la contraloría encontró </w:t>
      </w:r>
      <w:r w:rsidR="000405CA">
        <w:rPr>
          <w:rFonts w:ascii="Arial" w:eastAsia="Times New Roman" w:hAnsi="Arial" w:cs="Arial"/>
          <w:iCs/>
          <w:sz w:val="24"/>
          <w:szCs w:val="24"/>
          <w:lang w:val="es-ES_tradnl" w:eastAsia="es-CO"/>
        </w:rPr>
        <w:t xml:space="preserve">que los productores conviven con indicadores de pobreza con escaso desarrollo institucional a pesar de la </w:t>
      </w:r>
      <w:r w:rsidR="00F76F7F">
        <w:rPr>
          <w:rFonts w:ascii="Arial" w:eastAsia="Times New Roman" w:hAnsi="Arial" w:cs="Arial"/>
          <w:iCs/>
          <w:sz w:val="24"/>
          <w:szCs w:val="24"/>
          <w:lang w:val="es-ES_tradnl" w:eastAsia="es-CO"/>
        </w:rPr>
        <w:t>generación</w:t>
      </w:r>
      <w:r w:rsidR="000405CA">
        <w:rPr>
          <w:rFonts w:ascii="Arial" w:eastAsia="Times New Roman" w:hAnsi="Arial" w:cs="Arial"/>
          <w:iCs/>
          <w:sz w:val="24"/>
          <w:szCs w:val="24"/>
          <w:lang w:val="es-ES_tradnl" w:eastAsia="es-CO"/>
        </w:rPr>
        <w:t xml:space="preserve"> de los recursos.</w:t>
      </w:r>
      <w:r w:rsidR="00F76F7F">
        <w:rPr>
          <w:rFonts w:ascii="Arial" w:eastAsia="Times New Roman" w:hAnsi="Arial" w:cs="Arial"/>
          <w:iCs/>
          <w:sz w:val="24"/>
          <w:szCs w:val="24"/>
          <w:lang w:val="es-ES_tradnl" w:eastAsia="es-CO"/>
        </w:rPr>
        <w:t xml:space="preserve"> Indicó que es necesario re b</w:t>
      </w:r>
      <w:r w:rsidR="000405CA">
        <w:rPr>
          <w:rFonts w:ascii="Arial" w:eastAsia="Times New Roman" w:hAnsi="Arial" w:cs="Arial"/>
          <w:iCs/>
          <w:sz w:val="24"/>
          <w:szCs w:val="24"/>
          <w:lang w:val="es-ES_tradnl" w:eastAsia="es-CO"/>
        </w:rPr>
        <w:t>al</w:t>
      </w:r>
      <w:r w:rsidR="00F76F7F">
        <w:rPr>
          <w:rFonts w:ascii="Arial" w:eastAsia="Times New Roman" w:hAnsi="Arial" w:cs="Arial"/>
          <w:iCs/>
          <w:sz w:val="24"/>
          <w:szCs w:val="24"/>
          <w:lang w:val="es-ES_tradnl" w:eastAsia="es-CO"/>
        </w:rPr>
        <w:t>ancear los recursos. Recomiendo</w:t>
      </w:r>
      <w:r w:rsidR="000405CA">
        <w:rPr>
          <w:rFonts w:ascii="Arial" w:eastAsia="Times New Roman" w:hAnsi="Arial" w:cs="Arial"/>
          <w:iCs/>
          <w:sz w:val="24"/>
          <w:szCs w:val="24"/>
          <w:lang w:val="es-ES_tradnl" w:eastAsia="es-CO"/>
        </w:rPr>
        <w:t xml:space="preserve"> un 50 %</w:t>
      </w:r>
      <w:r w:rsidR="00F76F7F">
        <w:rPr>
          <w:rFonts w:ascii="Arial" w:eastAsia="Times New Roman" w:hAnsi="Arial" w:cs="Arial"/>
          <w:iCs/>
          <w:sz w:val="24"/>
          <w:szCs w:val="24"/>
          <w:lang w:val="es-ES_tradnl" w:eastAsia="es-CO"/>
        </w:rPr>
        <w:t xml:space="preserve"> de regalías directas</w:t>
      </w:r>
      <w:r w:rsidR="000405CA">
        <w:rPr>
          <w:rFonts w:ascii="Arial" w:eastAsia="Times New Roman" w:hAnsi="Arial" w:cs="Arial"/>
          <w:iCs/>
          <w:sz w:val="24"/>
          <w:szCs w:val="24"/>
          <w:lang w:val="es-ES_tradnl" w:eastAsia="es-CO"/>
        </w:rPr>
        <w:t xml:space="preserve"> como el camino adecuado. </w:t>
      </w:r>
      <w:r w:rsidR="00F76F7F">
        <w:rPr>
          <w:rFonts w:ascii="Arial" w:eastAsia="Times New Roman" w:hAnsi="Arial" w:cs="Arial"/>
          <w:iCs/>
          <w:sz w:val="24"/>
          <w:szCs w:val="24"/>
          <w:lang w:val="es-ES_tradnl" w:eastAsia="es-CO"/>
        </w:rPr>
        <w:t>Para finalizar sobre los OCADS considera</w:t>
      </w:r>
      <w:r w:rsidR="000405CA">
        <w:rPr>
          <w:rFonts w:ascii="Arial" w:eastAsia="Times New Roman" w:hAnsi="Arial" w:cs="Arial"/>
          <w:iCs/>
          <w:sz w:val="24"/>
          <w:szCs w:val="24"/>
          <w:lang w:val="es-ES_tradnl" w:eastAsia="es-CO"/>
        </w:rPr>
        <w:t xml:space="preserve"> que debe darse una solución inmediata, porque </w:t>
      </w:r>
      <w:r w:rsidR="00F76F7F">
        <w:rPr>
          <w:rFonts w:ascii="Arial" w:eastAsia="Times New Roman" w:hAnsi="Arial" w:cs="Arial"/>
          <w:iCs/>
          <w:sz w:val="24"/>
          <w:szCs w:val="24"/>
          <w:lang w:val="es-ES_tradnl" w:eastAsia="es-CO"/>
        </w:rPr>
        <w:t>esos órganos</w:t>
      </w:r>
      <w:r w:rsidR="000405CA">
        <w:rPr>
          <w:rFonts w:ascii="Arial" w:eastAsia="Times New Roman" w:hAnsi="Arial" w:cs="Arial"/>
          <w:iCs/>
          <w:sz w:val="24"/>
          <w:szCs w:val="24"/>
          <w:lang w:val="es-ES_tradnl" w:eastAsia="es-CO"/>
        </w:rPr>
        <w:t xml:space="preserve"> no conocen la realidad local y</w:t>
      </w:r>
      <w:r w:rsidR="00F76F7F">
        <w:rPr>
          <w:rFonts w:ascii="Arial" w:eastAsia="Times New Roman" w:hAnsi="Arial" w:cs="Arial"/>
          <w:iCs/>
          <w:sz w:val="24"/>
          <w:szCs w:val="24"/>
          <w:lang w:val="es-ES_tradnl" w:eastAsia="es-CO"/>
        </w:rPr>
        <w:t>,</w:t>
      </w:r>
      <w:r w:rsidR="000405CA">
        <w:rPr>
          <w:rFonts w:ascii="Arial" w:eastAsia="Times New Roman" w:hAnsi="Arial" w:cs="Arial"/>
          <w:iCs/>
          <w:sz w:val="24"/>
          <w:szCs w:val="24"/>
          <w:lang w:val="es-ES_tradnl" w:eastAsia="es-CO"/>
        </w:rPr>
        <w:t xml:space="preserve"> por ello</w:t>
      </w:r>
      <w:r w:rsidR="00F76F7F">
        <w:rPr>
          <w:rFonts w:ascii="Arial" w:eastAsia="Times New Roman" w:hAnsi="Arial" w:cs="Arial"/>
          <w:iCs/>
          <w:sz w:val="24"/>
          <w:szCs w:val="24"/>
          <w:lang w:val="es-ES_tradnl" w:eastAsia="es-CO"/>
        </w:rPr>
        <w:t>,</w:t>
      </w:r>
      <w:r w:rsidR="000405CA">
        <w:rPr>
          <w:rFonts w:ascii="Arial" w:eastAsia="Times New Roman" w:hAnsi="Arial" w:cs="Arial"/>
          <w:iCs/>
          <w:sz w:val="24"/>
          <w:szCs w:val="24"/>
          <w:lang w:val="es-ES_tradnl" w:eastAsia="es-CO"/>
        </w:rPr>
        <w:t xml:space="preserve"> no deben decidir si el proyecto es viable o no.</w:t>
      </w:r>
    </w:p>
    <w:p w:rsidR="00F76F7F" w:rsidRDefault="00F76F7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0405CA" w:rsidRDefault="00F76F7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w:t>
      </w:r>
      <w:r w:rsidR="000405CA">
        <w:rPr>
          <w:rFonts w:ascii="Arial" w:eastAsia="Times New Roman" w:hAnsi="Arial" w:cs="Arial"/>
          <w:iCs/>
          <w:sz w:val="24"/>
          <w:szCs w:val="24"/>
          <w:lang w:val="es-ES_tradnl" w:eastAsia="es-CO"/>
        </w:rPr>
        <w:t xml:space="preserve">Alcalde Aguazul, </w:t>
      </w:r>
      <w:r>
        <w:rPr>
          <w:rFonts w:ascii="Arial" w:eastAsia="Times New Roman" w:hAnsi="Arial" w:cs="Arial"/>
          <w:iCs/>
          <w:sz w:val="24"/>
          <w:szCs w:val="24"/>
          <w:lang w:val="es-ES_tradnl" w:eastAsia="es-CO"/>
        </w:rPr>
        <w:t xml:space="preserve">pido que se tenga en cuenta que los OCADS han sido inoperativos y no permiten consolidar nuestros proyectos, en la medida que </w:t>
      </w:r>
      <w:r w:rsidR="000405CA">
        <w:rPr>
          <w:rFonts w:ascii="Arial" w:eastAsia="Times New Roman" w:hAnsi="Arial" w:cs="Arial"/>
          <w:iCs/>
          <w:sz w:val="24"/>
          <w:szCs w:val="24"/>
          <w:lang w:val="es-ES_tradnl" w:eastAsia="es-CO"/>
        </w:rPr>
        <w:t>solo por no tener el mismo formato niegan los proyectos de inversi</w:t>
      </w:r>
      <w:r w:rsidR="000A7779">
        <w:rPr>
          <w:rFonts w:ascii="Arial" w:eastAsia="Times New Roman" w:hAnsi="Arial" w:cs="Arial"/>
          <w:iCs/>
          <w:sz w:val="24"/>
          <w:szCs w:val="24"/>
          <w:lang w:val="es-ES_tradnl" w:eastAsia="es-CO"/>
        </w:rPr>
        <w:t xml:space="preserve">ón. </w:t>
      </w:r>
    </w:p>
    <w:p w:rsidR="000A7779" w:rsidRDefault="000A7779"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913D9E" w:rsidRDefault="00F76F7F"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El ciudadano José</w:t>
      </w:r>
      <w:r w:rsidR="000A7779">
        <w:rPr>
          <w:rFonts w:ascii="Arial" w:eastAsia="Times New Roman" w:hAnsi="Arial" w:cs="Arial"/>
          <w:iCs/>
          <w:sz w:val="24"/>
          <w:szCs w:val="24"/>
          <w:lang w:val="es-ES_tradnl" w:eastAsia="es-CO"/>
        </w:rPr>
        <w:t xml:space="preserve"> </w:t>
      </w:r>
      <w:r>
        <w:rPr>
          <w:rFonts w:ascii="Arial" w:eastAsia="Times New Roman" w:hAnsi="Arial" w:cs="Arial"/>
          <w:iCs/>
          <w:sz w:val="24"/>
          <w:szCs w:val="24"/>
          <w:lang w:val="es-ES_tradnl" w:eastAsia="es-CO"/>
        </w:rPr>
        <w:t>Manuel Abuchaina dijo</w:t>
      </w:r>
      <w:r w:rsidR="000A7779">
        <w:rPr>
          <w:rFonts w:ascii="Arial" w:eastAsia="Times New Roman" w:hAnsi="Arial" w:cs="Arial"/>
          <w:iCs/>
          <w:sz w:val="24"/>
          <w:szCs w:val="24"/>
          <w:lang w:val="es-ES_tradnl" w:eastAsia="es-CO"/>
        </w:rPr>
        <w:t xml:space="preserve"> que se debe </w:t>
      </w:r>
      <w:r>
        <w:rPr>
          <w:rFonts w:ascii="Arial" w:eastAsia="Times New Roman" w:hAnsi="Arial" w:cs="Arial"/>
          <w:iCs/>
          <w:sz w:val="24"/>
          <w:szCs w:val="24"/>
          <w:lang w:val="es-ES_tradnl" w:eastAsia="es-CO"/>
        </w:rPr>
        <w:t xml:space="preserve">adicionar </w:t>
      </w:r>
      <w:r w:rsidR="000A7779">
        <w:rPr>
          <w:rFonts w:ascii="Arial" w:eastAsia="Times New Roman" w:hAnsi="Arial" w:cs="Arial"/>
          <w:iCs/>
          <w:sz w:val="24"/>
          <w:szCs w:val="24"/>
          <w:lang w:val="es-ES_tradnl" w:eastAsia="es-CO"/>
        </w:rPr>
        <w:t>un nuevo artículo que tenga que ver directamente con las regalías de los resguardos</w:t>
      </w:r>
      <w:r>
        <w:rPr>
          <w:rFonts w:ascii="Arial" w:eastAsia="Times New Roman" w:hAnsi="Arial" w:cs="Arial"/>
          <w:iCs/>
          <w:sz w:val="24"/>
          <w:szCs w:val="24"/>
          <w:lang w:val="es-ES_tradnl" w:eastAsia="es-CO"/>
        </w:rPr>
        <w:t xml:space="preserve"> indígenas. El asesor </w:t>
      </w:r>
      <w:r w:rsidR="007D4164">
        <w:rPr>
          <w:rFonts w:ascii="Arial" w:eastAsia="Times New Roman" w:hAnsi="Arial" w:cs="Arial"/>
          <w:iCs/>
          <w:sz w:val="24"/>
          <w:szCs w:val="24"/>
          <w:lang w:val="es-ES_tradnl" w:eastAsia="es-CO"/>
        </w:rPr>
        <w:t>Andrés Gómez</w:t>
      </w:r>
      <w:r w:rsidR="00913D9E">
        <w:rPr>
          <w:rFonts w:ascii="Arial" w:eastAsia="Times New Roman" w:hAnsi="Arial" w:cs="Arial"/>
          <w:iCs/>
          <w:sz w:val="24"/>
          <w:szCs w:val="24"/>
          <w:lang w:val="es-ES_tradnl" w:eastAsia="es-CO"/>
        </w:rPr>
        <w:t xml:space="preserve"> explicó con un ejercicio académico la conveniencia de los aumentos de los porcentajes de r</w:t>
      </w:r>
      <w:r>
        <w:rPr>
          <w:rFonts w:ascii="Arial" w:eastAsia="Times New Roman" w:hAnsi="Arial" w:cs="Arial"/>
          <w:iCs/>
          <w:sz w:val="24"/>
          <w:szCs w:val="24"/>
          <w:lang w:val="es-ES_tradnl" w:eastAsia="es-CO"/>
        </w:rPr>
        <w:t xml:space="preserve">egalías directas, además resaltó las ventajas </w:t>
      </w:r>
      <w:r w:rsidR="00913D9E">
        <w:rPr>
          <w:rFonts w:ascii="Arial" w:eastAsia="Times New Roman" w:hAnsi="Arial" w:cs="Arial"/>
          <w:iCs/>
          <w:sz w:val="24"/>
          <w:szCs w:val="24"/>
          <w:lang w:val="es-ES_tradnl" w:eastAsia="es-CO"/>
        </w:rPr>
        <w:t>de los tres proyectos</w:t>
      </w:r>
      <w:r>
        <w:rPr>
          <w:rFonts w:ascii="Arial" w:eastAsia="Times New Roman" w:hAnsi="Arial" w:cs="Arial"/>
          <w:iCs/>
          <w:sz w:val="24"/>
          <w:szCs w:val="24"/>
          <w:lang w:val="es-ES_tradnl" w:eastAsia="es-CO"/>
        </w:rPr>
        <w:t xml:space="preserve"> de acto legislativo</w:t>
      </w:r>
      <w:r w:rsidR="00913D9E">
        <w:rPr>
          <w:rFonts w:ascii="Arial" w:eastAsia="Times New Roman" w:hAnsi="Arial" w:cs="Arial"/>
          <w:iCs/>
          <w:sz w:val="24"/>
          <w:szCs w:val="24"/>
          <w:lang w:val="es-ES_tradnl" w:eastAsia="es-CO"/>
        </w:rPr>
        <w:t xml:space="preserve"> acumulados.</w:t>
      </w:r>
    </w:p>
    <w:p w:rsidR="00913D9E" w:rsidRDefault="00913D9E"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F86FE5" w:rsidRDefault="008E1344"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El Representante Cesar Zorro, consideró</w:t>
      </w:r>
      <w:r w:rsidR="00913D9E">
        <w:rPr>
          <w:rFonts w:ascii="Arial" w:eastAsia="Times New Roman" w:hAnsi="Arial" w:cs="Arial"/>
          <w:iCs/>
          <w:sz w:val="24"/>
          <w:szCs w:val="24"/>
          <w:lang w:val="es-ES_tradnl" w:eastAsia="es-CO"/>
        </w:rPr>
        <w:t xml:space="preserve"> que no es quitarle las regalías a los </w:t>
      </w:r>
      <w:r>
        <w:rPr>
          <w:rFonts w:ascii="Arial" w:eastAsia="Times New Roman" w:hAnsi="Arial" w:cs="Arial"/>
          <w:iCs/>
          <w:sz w:val="24"/>
          <w:szCs w:val="24"/>
          <w:lang w:val="es-ES_tradnl" w:eastAsia="es-CO"/>
        </w:rPr>
        <w:t xml:space="preserve">no productores </w:t>
      </w:r>
      <w:r w:rsidR="00913D9E">
        <w:rPr>
          <w:rFonts w:ascii="Arial" w:eastAsia="Times New Roman" w:hAnsi="Arial" w:cs="Arial"/>
          <w:iCs/>
          <w:sz w:val="24"/>
          <w:szCs w:val="24"/>
          <w:lang w:val="es-ES_tradnl" w:eastAsia="es-CO"/>
        </w:rPr>
        <w:t>porque reconoce la ne</w:t>
      </w:r>
      <w:r>
        <w:rPr>
          <w:rFonts w:ascii="Arial" w:eastAsia="Times New Roman" w:hAnsi="Arial" w:cs="Arial"/>
          <w:iCs/>
          <w:sz w:val="24"/>
          <w:szCs w:val="24"/>
          <w:lang w:val="es-ES_tradnl" w:eastAsia="es-CO"/>
        </w:rPr>
        <w:t>cesidad de la distribución de las misma</w:t>
      </w:r>
      <w:r w:rsidR="00913D9E">
        <w:rPr>
          <w:rFonts w:ascii="Arial" w:eastAsia="Times New Roman" w:hAnsi="Arial" w:cs="Arial"/>
          <w:iCs/>
          <w:sz w:val="24"/>
          <w:szCs w:val="24"/>
          <w:lang w:val="es-ES_tradnl" w:eastAsia="es-CO"/>
        </w:rPr>
        <w:t xml:space="preserve">s en todo el territorio, pero </w:t>
      </w:r>
      <w:r>
        <w:rPr>
          <w:rFonts w:ascii="Arial" w:eastAsia="Times New Roman" w:hAnsi="Arial" w:cs="Arial"/>
          <w:iCs/>
          <w:sz w:val="24"/>
          <w:szCs w:val="24"/>
          <w:lang w:val="es-ES_tradnl" w:eastAsia="es-CO"/>
        </w:rPr>
        <w:t xml:space="preserve">pide que se tenga en cuenta que </w:t>
      </w:r>
      <w:r w:rsidR="00913D9E">
        <w:rPr>
          <w:rFonts w:ascii="Arial" w:eastAsia="Times New Roman" w:hAnsi="Arial" w:cs="Arial"/>
          <w:iCs/>
          <w:sz w:val="24"/>
          <w:szCs w:val="24"/>
          <w:lang w:val="es-ES_tradnl" w:eastAsia="es-CO"/>
        </w:rPr>
        <w:t xml:space="preserve">en el establecimiento del porcentaje no se tuvo en </w:t>
      </w:r>
      <w:r>
        <w:rPr>
          <w:rFonts w:ascii="Arial" w:eastAsia="Times New Roman" w:hAnsi="Arial" w:cs="Arial"/>
          <w:iCs/>
          <w:sz w:val="24"/>
          <w:szCs w:val="24"/>
          <w:lang w:val="es-ES_tradnl" w:eastAsia="es-CO"/>
        </w:rPr>
        <w:t>cuenta el</w:t>
      </w:r>
      <w:r w:rsidR="00F86FE5">
        <w:rPr>
          <w:rFonts w:ascii="Arial" w:eastAsia="Times New Roman" w:hAnsi="Arial" w:cs="Arial"/>
          <w:iCs/>
          <w:sz w:val="24"/>
          <w:szCs w:val="24"/>
          <w:lang w:val="es-ES_tradnl" w:eastAsia="es-CO"/>
        </w:rPr>
        <w:t xml:space="preserve"> aumento de la población</w:t>
      </w:r>
      <w:r>
        <w:rPr>
          <w:rFonts w:ascii="Arial" w:eastAsia="Times New Roman" w:hAnsi="Arial" w:cs="Arial"/>
          <w:iCs/>
          <w:sz w:val="24"/>
          <w:szCs w:val="24"/>
          <w:lang w:val="es-ES_tradnl" w:eastAsia="es-CO"/>
        </w:rPr>
        <w:t xml:space="preserve"> entre otras variables. Resaltó</w:t>
      </w:r>
      <w:r w:rsidR="00F86FE5">
        <w:rPr>
          <w:rFonts w:ascii="Arial" w:eastAsia="Times New Roman" w:hAnsi="Arial" w:cs="Arial"/>
          <w:iCs/>
          <w:sz w:val="24"/>
          <w:szCs w:val="24"/>
          <w:lang w:val="es-ES_tradnl" w:eastAsia="es-CO"/>
        </w:rPr>
        <w:t xml:space="preserve"> l</w:t>
      </w:r>
      <w:r>
        <w:rPr>
          <w:rFonts w:ascii="Arial" w:eastAsia="Times New Roman" w:hAnsi="Arial" w:cs="Arial"/>
          <w:iCs/>
          <w:sz w:val="24"/>
          <w:szCs w:val="24"/>
          <w:lang w:val="es-ES_tradnl" w:eastAsia="es-CO"/>
        </w:rPr>
        <w:t>a importancia de una ley orgánic</w:t>
      </w:r>
      <w:r w:rsidR="00F86FE5">
        <w:rPr>
          <w:rFonts w:ascii="Arial" w:eastAsia="Times New Roman" w:hAnsi="Arial" w:cs="Arial"/>
          <w:iCs/>
          <w:sz w:val="24"/>
          <w:szCs w:val="24"/>
          <w:lang w:val="es-ES_tradnl" w:eastAsia="es-CO"/>
        </w:rPr>
        <w:t xml:space="preserve">a de hidrocarburos. </w:t>
      </w:r>
    </w:p>
    <w:p w:rsidR="00F86FE5" w:rsidRDefault="00F86FE5"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091A9B" w:rsidRDefault="00F86FE5"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El Representante </w:t>
      </w:r>
      <w:r w:rsidR="008E1344">
        <w:rPr>
          <w:rFonts w:ascii="Arial" w:eastAsia="Times New Roman" w:hAnsi="Arial" w:cs="Arial"/>
          <w:iCs/>
          <w:sz w:val="24"/>
          <w:szCs w:val="24"/>
          <w:lang w:val="es-ES_tradnl" w:eastAsia="es-CO"/>
        </w:rPr>
        <w:t>Héctor Javier Vergara consideró</w:t>
      </w:r>
      <w:r>
        <w:rPr>
          <w:rFonts w:ascii="Arial" w:eastAsia="Times New Roman" w:hAnsi="Arial" w:cs="Arial"/>
          <w:iCs/>
          <w:sz w:val="24"/>
          <w:szCs w:val="24"/>
          <w:lang w:val="es-ES_tradnl" w:eastAsia="es-CO"/>
        </w:rPr>
        <w:t xml:space="preserve"> que hay una duplicidad, en cuanto a financiar las necesidades con</w:t>
      </w:r>
      <w:r w:rsidR="008E1344">
        <w:rPr>
          <w:rFonts w:ascii="Arial" w:eastAsia="Times New Roman" w:hAnsi="Arial" w:cs="Arial"/>
          <w:iCs/>
          <w:sz w:val="24"/>
          <w:szCs w:val="24"/>
          <w:lang w:val="es-ES_tradnl" w:eastAsia="es-CO"/>
        </w:rPr>
        <w:t xml:space="preserve"> regalías y con participaciones y por ello</w:t>
      </w:r>
      <w:r>
        <w:rPr>
          <w:rFonts w:ascii="Arial" w:eastAsia="Times New Roman" w:hAnsi="Arial" w:cs="Arial"/>
          <w:iCs/>
          <w:sz w:val="24"/>
          <w:szCs w:val="24"/>
          <w:lang w:val="es-ES_tradnl" w:eastAsia="es-CO"/>
        </w:rPr>
        <w:t xml:space="preserve"> con el proyecto se busca er</w:t>
      </w:r>
      <w:r w:rsidR="007C4E3A">
        <w:rPr>
          <w:rFonts w:ascii="Arial" w:eastAsia="Times New Roman" w:hAnsi="Arial" w:cs="Arial"/>
          <w:iCs/>
          <w:sz w:val="24"/>
          <w:szCs w:val="24"/>
          <w:lang w:val="es-ES_tradnl" w:eastAsia="es-CO"/>
        </w:rPr>
        <w:t>rad</w:t>
      </w:r>
      <w:r w:rsidR="008E1344">
        <w:rPr>
          <w:rFonts w:ascii="Arial" w:eastAsia="Times New Roman" w:hAnsi="Arial" w:cs="Arial"/>
          <w:iCs/>
          <w:sz w:val="24"/>
          <w:szCs w:val="24"/>
          <w:lang w:val="es-ES_tradnl" w:eastAsia="es-CO"/>
        </w:rPr>
        <w:t>icar ese tipo de situaciones. Co</w:t>
      </w:r>
      <w:r w:rsidR="007C4E3A">
        <w:rPr>
          <w:rFonts w:ascii="Arial" w:eastAsia="Times New Roman" w:hAnsi="Arial" w:cs="Arial"/>
          <w:iCs/>
          <w:sz w:val="24"/>
          <w:szCs w:val="24"/>
          <w:lang w:val="es-ES_tradnl" w:eastAsia="es-CO"/>
        </w:rPr>
        <w:t xml:space="preserve">nsideró que la distribución de las regalías 70 a 30 es adecuada. Recuerda que en los proyectos se plantea una priorización, para premiar a aquellos municipios </w:t>
      </w:r>
      <w:r w:rsidR="008E1344">
        <w:rPr>
          <w:rFonts w:ascii="Arial" w:eastAsia="Times New Roman" w:hAnsi="Arial" w:cs="Arial"/>
          <w:iCs/>
          <w:sz w:val="24"/>
          <w:szCs w:val="24"/>
          <w:lang w:val="es-ES_tradnl" w:eastAsia="es-CO"/>
        </w:rPr>
        <w:t xml:space="preserve">que </w:t>
      </w:r>
      <w:r w:rsidR="007C4E3A">
        <w:rPr>
          <w:rFonts w:ascii="Arial" w:eastAsia="Times New Roman" w:hAnsi="Arial" w:cs="Arial"/>
          <w:iCs/>
          <w:sz w:val="24"/>
          <w:szCs w:val="24"/>
          <w:lang w:val="es-ES_tradnl" w:eastAsia="es-CO"/>
        </w:rPr>
        <w:t xml:space="preserve">le han dado un uso </w:t>
      </w:r>
      <w:r w:rsidR="007C4E3A">
        <w:rPr>
          <w:rFonts w:ascii="Arial" w:eastAsia="Times New Roman" w:hAnsi="Arial" w:cs="Arial"/>
          <w:iCs/>
          <w:sz w:val="24"/>
          <w:szCs w:val="24"/>
          <w:lang w:val="es-ES_tradnl" w:eastAsia="es-CO"/>
        </w:rPr>
        <w:lastRenderedPageBreak/>
        <w:t xml:space="preserve">transparente a las </w:t>
      </w:r>
      <w:r w:rsidR="008E1344">
        <w:rPr>
          <w:rFonts w:ascii="Arial" w:eastAsia="Times New Roman" w:hAnsi="Arial" w:cs="Arial"/>
          <w:iCs/>
          <w:sz w:val="24"/>
          <w:szCs w:val="24"/>
          <w:lang w:val="es-ES_tradnl" w:eastAsia="es-CO"/>
        </w:rPr>
        <w:t>regalías, de</w:t>
      </w:r>
      <w:r w:rsidR="00091A9B">
        <w:rPr>
          <w:rFonts w:ascii="Arial" w:eastAsia="Times New Roman" w:hAnsi="Arial" w:cs="Arial"/>
          <w:iCs/>
          <w:sz w:val="24"/>
          <w:szCs w:val="24"/>
          <w:lang w:val="es-ES_tradnl" w:eastAsia="es-CO"/>
        </w:rPr>
        <w:t xml:space="preserve"> paso se facilita la gestión del DNP para que pueda cumplir con ese objetivo </w:t>
      </w:r>
      <w:r w:rsidR="008E1344">
        <w:rPr>
          <w:rFonts w:ascii="Arial" w:eastAsia="Times New Roman" w:hAnsi="Arial" w:cs="Arial"/>
          <w:iCs/>
          <w:sz w:val="24"/>
          <w:szCs w:val="24"/>
          <w:lang w:val="es-ES_tradnl" w:eastAsia="es-CO"/>
        </w:rPr>
        <w:t>misional</w:t>
      </w:r>
      <w:r w:rsidR="00091A9B">
        <w:rPr>
          <w:rFonts w:ascii="Arial" w:eastAsia="Times New Roman" w:hAnsi="Arial" w:cs="Arial"/>
          <w:iCs/>
          <w:sz w:val="24"/>
          <w:szCs w:val="24"/>
          <w:lang w:val="es-ES_tradnl" w:eastAsia="es-CO"/>
        </w:rPr>
        <w:t xml:space="preserve">. </w:t>
      </w:r>
    </w:p>
    <w:p w:rsidR="00091A9B" w:rsidRDefault="00091A9B"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p>
    <w:p w:rsidR="007D4164" w:rsidRDefault="008E1344" w:rsidP="00BE5B4A">
      <w:pPr>
        <w:autoSpaceDE w:val="0"/>
        <w:autoSpaceDN w:val="0"/>
        <w:adjustRightInd w:val="0"/>
        <w:spacing w:after="0" w:line="276" w:lineRule="auto"/>
        <w:jc w:val="both"/>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La Representante Juanita Goebertus, consideró</w:t>
      </w:r>
      <w:r w:rsidR="00091A9B">
        <w:rPr>
          <w:rFonts w:ascii="Arial" w:eastAsia="Times New Roman" w:hAnsi="Arial" w:cs="Arial"/>
          <w:iCs/>
          <w:sz w:val="24"/>
          <w:szCs w:val="24"/>
          <w:lang w:val="es-ES_tradnl" w:eastAsia="es-CO"/>
        </w:rPr>
        <w:t xml:space="preserve"> que para que los proyectos sean </w:t>
      </w:r>
      <w:r>
        <w:rPr>
          <w:rFonts w:ascii="Arial" w:eastAsia="Times New Roman" w:hAnsi="Arial" w:cs="Arial"/>
          <w:iCs/>
          <w:sz w:val="24"/>
          <w:szCs w:val="24"/>
          <w:lang w:val="es-ES_tradnl" w:eastAsia="es-CO"/>
        </w:rPr>
        <w:t>válidos</w:t>
      </w:r>
      <w:r w:rsidR="00091A9B">
        <w:rPr>
          <w:rFonts w:ascii="Arial" w:eastAsia="Times New Roman" w:hAnsi="Arial" w:cs="Arial"/>
          <w:iCs/>
          <w:sz w:val="24"/>
          <w:szCs w:val="24"/>
          <w:lang w:val="es-ES_tradnl" w:eastAsia="es-CO"/>
        </w:rPr>
        <w:t xml:space="preserve"> es necesario que exista un proceso de fortalecimiento institucional. </w:t>
      </w:r>
      <w:r>
        <w:rPr>
          <w:rFonts w:ascii="Arial" w:eastAsia="Times New Roman" w:hAnsi="Arial" w:cs="Arial"/>
          <w:iCs/>
          <w:sz w:val="24"/>
          <w:szCs w:val="24"/>
          <w:lang w:val="es-ES_tradnl" w:eastAsia="es-CO"/>
        </w:rPr>
        <w:t>Recordó</w:t>
      </w:r>
      <w:r w:rsidR="00091A9B">
        <w:rPr>
          <w:rFonts w:ascii="Arial" w:eastAsia="Times New Roman" w:hAnsi="Arial" w:cs="Arial"/>
          <w:iCs/>
          <w:sz w:val="24"/>
          <w:szCs w:val="24"/>
          <w:lang w:val="es-ES_tradnl" w:eastAsia="es-CO"/>
        </w:rPr>
        <w:t xml:space="preserve"> que es importante analizar como compensamos los efectos ambiental</w:t>
      </w:r>
      <w:r>
        <w:rPr>
          <w:rFonts w:ascii="Arial" w:eastAsia="Times New Roman" w:hAnsi="Arial" w:cs="Arial"/>
          <w:iCs/>
          <w:sz w:val="24"/>
          <w:szCs w:val="24"/>
          <w:lang w:val="es-ES_tradnl" w:eastAsia="es-CO"/>
        </w:rPr>
        <w:t>es de las explotaciones. Planteó</w:t>
      </w:r>
      <w:r w:rsidR="00091A9B">
        <w:rPr>
          <w:rFonts w:ascii="Arial" w:eastAsia="Times New Roman" w:hAnsi="Arial" w:cs="Arial"/>
          <w:iCs/>
          <w:sz w:val="24"/>
          <w:szCs w:val="24"/>
          <w:lang w:val="es-ES_tradnl" w:eastAsia="es-CO"/>
        </w:rPr>
        <w:t xml:space="preserve"> un proceso de rendici</w:t>
      </w:r>
      <w:r w:rsidR="00D37FD2">
        <w:rPr>
          <w:rFonts w:ascii="Arial" w:eastAsia="Times New Roman" w:hAnsi="Arial" w:cs="Arial"/>
          <w:iCs/>
          <w:sz w:val="24"/>
          <w:szCs w:val="24"/>
          <w:lang w:val="es-ES_tradnl" w:eastAsia="es-CO"/>
        </w:rPr>
        <w:t>ón de cuentas y monitoreo.</w:t>
      </w:r>
      <w:r w:rsidR="00913D9E">
        <w:rPr>
          <w:rFonts w:ascii="Arial" w:eastAsia="Times New Roman" w:hAnsi="Arial" w:cs="Arial"/>
          <w:iCs/>
          <w:sz w:val="24"/>
          <w:szCs w:val="24"/>
          <w:lang w:val="es-ES_tradnl" w:eastAsia="es-CO"/>
        </w:rPr>
        <w:t xml:space="preserve"> </w:t>
      </w:r>
    </w:p>
    <w:p w:rsidR="003D7194" w:rsidRDefault="003D7194" w:rsidP="00BE5B4A">
      <w:pPr>
        <w:autoSpaceDE w:val="0"/>
        <w:autoSpaceDN w:val="0"/>
        <w:adjustRightInd w:val="0"/>
        <w:spacing w:after="0" w:line="276" w:lineRule="auto"/>
        <w:jc w:val="both"/>
        <w:rPr>
          <w:rFonts w:ascii="Arial" w:eastAsia="Times New Roman" w:hAnsi="Arial" w:cs="Arial"/>
          <w:sz w:val="24"/>
          <w:szCs w:val="24"/>
          <w:lang w:val="es-ES_tradnl" w:eastAsia="es-CO"/>
        </w:rPr>
      </w:pPr>
    </w:p>
    <w:p w:rsidR="00676C66" w:rsidRDefault="00901ADD" w:rsidP="00BE5B4A">
      <w:pPr>
        <w:adjustRightInd w:val="0"/>
        <w:spacing w:before="57" w:after="57" w:line="276"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II. OBJETIVO DE LA PROPUESTA</w:t>
      </w:r>
    </w:p>
    <w:p w:rsidR="00901ADD" w:rsidRPr="00CE05FF" w:rsidRDefault="00901ADD" w:rsidP="00BE5B4A">
      <w:pPr>
        <w:adjustRightInd w:val="0"/>
        <w:spacing w:before="57" w:after="57" w:line="276" w:lineRule="auto"/>
        <w:jc w:val="both"/>
        <w:textAlignment w:val="center"/>
        <w:rPr>
          <w:rFonts w:ascii="Arial" w:eastAsia="Times New Roman" w:hAnsi="Arial" w:cs="Arial"/>
          <w:b/>
          <w:sz w:val="24"/>
          <w:szCs w:val="24"/>
          <w:lang w:val="es-ES_tradnl" w:eastAsia="es-CO"/>
        </w:rPr>
      </w:pPr>
    </w:p>
    <w:p w:rsidR="00676C66" w:rsidRPr="00CE05FF" w:rsidRDefault="00676C66" w:rsidP="0067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Con el sistema de distribución de regalías del Acto Legislativo 05 de 2011, ha quedado establecido que más que las dificultades para su funcionamiento y su operación, la verdadera problemática de fondo radica en presentar una verdadera propuesta de equidad tanto para las regiones como para el país, que haga viable a las regiones, contribuya al país y construya vínculos positivos con la actividad petrolera y minera.</w:t>
      </w:r>
    </w:p>
    <w:p w:rsidR="00676C66" w:rsidRPr="00CE05FF" w:rsidRDefault="00676C66" w:rsidP="0067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eastAsia="Times New Roman" w:hAnsi="Arial" w:cs="Arial"/>
          <w:sz w:val="24"/>
          <w:szCs w:val="24"/>
          <w:lang w:val="es-ES_tradnl" w:eastAsia="es-CO"/>
        </w:rPr>
      </w:pPr>
    </w:p>
    <w:p w:rsidR="00676C66" w:rsidRPr="00CE05FF" w:rsidRDefault="00676C66" w:rsidP="0067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En este sentido, la presentación de este proyecto busca generar un punto de encuentro en lo Regional y lo Nacional para lo cual se presentan dos aspectos fundamentales:</w:t>
      </w:r>
    </w:p>
    <w:p w:rsidR="00676C66" w:rsidRPr="00CE05FF" w:rsidRDefault="00676C66" w:rsidP="00676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eastAsia="Times New Roman" w:hAnsi="Arial" w:cs="Arial"/>
          <w:sz w:val="24"/>
          <w:szCs w:val="24"/>
          <w:lang w:val="es-ES_tradnl" w:eastAsia="es-CO"/>
        </w:rPr>
      </w:pPr>
    </w:p>
    <w:p w:rsidR="00676C66" w:rsidRPr="00CE05FF" w:rsidRDefault="00676C66" w:rsidP="0024547F">
      <w:pPr>
        <w:pStyle w:val="Prrafodelista"/>
        <w:numPr>
          <w:ilvl w:val="0"/>
          <w:numId w:val="9"/>
        </w:numPr>
        <w:tabs>
          <w:tab w:val="left" w:pos="822"/>
        </w:tabs>
        <w:adjustRightInd w:val="0"/>
        <w:spacing w:after="0" w:line="240"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Mejorar la participación de los productores al pasar del supuesto 20%</w:t>
      </w:r>
      <w:r w:rsidR="007663D4" w:rsidRPr="00CE05FF">
        <w:rPr>
          <w:rFonts w:ascii="Arial" w:eastAsia="Times New Roman" w:hAnsi="Arial" w:cs="Arial"/>
          <w:sz w:val="24"/>
          <w:szCs w:val="24"/>
          <w:lang w:val="es-ES_tradnl" w:eastAsia="es-CO"/>
        </w:rPr>
        <w:t xml:space="preserve"> al 30</w:t>
      </w:r>
      <w:r w:rsidRPr="00CE05FF">
        <w:rPr>
          <w:rFonts w:ascii="Arial" w:eastAsia="Times New Roman" w:hAnsi="Arial" w:cs="Arial"/>
          <w:sz w:val="24"/>
          <w:szCs w:val="24"/>
          <w:lang w:val="es-ES_tradnl" w:eastAsia="es-CO"/>
        </w:rPr>
        <w:t xml:space="preserve">% </w:t>
      </w:r>
      <w:r w:rsidR="007663D4" w:rsidRPr="00CE05FF">
        <w:rPr>
          <w:rFonts w:ascii="Arial" w:eastAsia="Times New Roman" w:hAnsi="Arial" w:cs="Arial"/>
          <w:sz w:val="24"/>
          <w:szCs w:val="24"/>
          <w:lang w:val="es-ES_tradnl" w:eastAsia="es-CO"/>
        </w:rPr>
        <w:t xml:space="preserve">Neto </w:t>
      </w:r>
      <w:r w:rsidRPr="00CE05FF">
        <w:rPr>
          <w:rFonts w:ascii="Arial" w:eastAsia="Times New Roman" w:hAnsi="Arial" w:cs="Arial"/>
          <w:sz w:val="24"/>
          <w:szCs w:val="24"/>
          <w:lang w:val="es-ES_tradnl" w:eastAsia="es-CO"/>
        </w:rPr>
        <w:t>de las asignaciones directas, disminuyendo la participación de los Fondos de Desarrollo y Compensación Regional, pues es de la única manera que se puede devolver las regalías que les arrebataron a las regiones productoras.</w:t>
      </w:r>
    </w:p>
    <w:p w:rsidR="00676C66" w:rsidRPr="00CE05FF" w:rsidRDefault="00676C66" w:rsidP="00676C66">
      <w:pPr>
        <w:pStyle w:val="Prrafodelista"/>
        <w:numPr>
          <w:ilvl w:val="0"/>
          <w:numId w:val="9"/>
        </w:numPr>
        <w:tabs>
          <w:tab w:val="left" w:pos="822"/>
        </w:tabs>
        <w:adjustRightInd w:val="0"/>
        <w:spacing w:after="0" w:line="240"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Redistribuir los recursos asignados para la fiscalización, de tal manera que los departamentos ejerzan complementariamente esta labor para lo cual se les asignará un 1% de los recursos asignados para este propósito.</w:t>
      </w:r>
    </w:p>
    <w:p w:rsidR="007663D4" w:rsidRPr="00901ADD" w:rsidRDefault="0070500A" w:rsidP="007663D4">
      <w:pPr>
        <w:pStyle w:val="Prrafodelista"/>
        <w:numPr>
          <w:ilvl w:val="0"/>
          <w:numId w:val="9"/>
        </w:numPr>
        <w:tabs>
          <w:tab w:val="left" w:pos="822"/>
        </w:tabs>
        <w:adjustRightInd w:val="0"/>
        <w:spacing w:after="0" w:line="240" w:lineRule="auto"/>
        <w:jc w:val="both"/>
        <w:textAlignment w:val="center"/>
        <w:rPr>
          <w:rFonts w:ascii="Arial" w:eastAsia="Times New Roman" w:hAnsi="Arial" w:cs="Arial"/>
          <w:sz w:val="24"/>
          <w:szCs w:val="24"/>
          <w:lang w:val="es-ES_tradnl" w:eastAsia="es-CO"/>
        </w:rPr>
      </w:pPr>
      <w:r w:rsidRPr="00CE05FF">
        <w:rPr>
          <w:rFonts w:ascii="Arial" w:hAnsi="Arial" w:cs="Arial"/>
          <w:sz w:val="24"/>
          <w:szCs w:val="24"/>
        </w:rPr>
        <w:t xml:space="preserve">Establecer de una manera clara y explícita en la normatividad unas prioridades de gastos </w:t>
      </w:r>
      <w:r w:rsidRPr="00901ADD">
        <w:rPr>
          <w:rFonts w:ascii="Arial" w:hAnsi="Arial" w:cs="Arial"/>
          <w:sz w:val="24"/>
          <w:szCs w:val="24"/>
        </w:rPr>
        <w:t>encaminadas únicamente a proyectos de inversión</w:t>
      </w:r>
      <w:r w:rsidR="007663D4" w:rsidRPr="00901ADD">
        <w:rPr>
          <w:rFonts w:ascii="Arial" w:hAnsi="Arial" w:cs="Arial"/>
          <w:sz w:val="24"/>
          <w:szCs w:val="24"/>
        </w:rPr>
        <w:t>.</w:t>
      </w:r>
    </w:p>
    <w:p w:rsidR="007663D4" w:rsidRPr="00901ADD" w:rsidRDefault="007663D4" w:rsidP="007663D4">
      <w:pPr>
        <w:pStyle w:val="TableText"/>
        <w:numPr>
          <w:ilvl w:val="0"/>
          <w:numId w:val="9"/>
        </w:numPr>
        <w:spacing w:before="0" w:after="0" w:line="240" w:lineRule="auto"/>
        <w:jc w:val="both"/>
        <w:rPr>
          <w:rFonts w:cs="Arial"/>
          <w:sz w:val="24"/>
          <w:szCs w:val="24"/>
        </w:rPr>
      </w:pPr>
      <w:r w:rsidRPr="00CE05FF">
        <w:rPr>
          <w:rFonts w:cs="Arial"/>
          <w:sz w:val="24"/>
          <w:szCs w:val="24"/>
        </w:rPr>
        <w:t>Hace</w:t>
      </w:r>
      <w:r w:rsidR="00901ADD">
        <w:rPr>
          <w:rFonts w:cs="Arial"/>
          <w:sz w:val="24"/>
          <w:szCs w:val="24"/>
        </w:rPr>
        <w:t>r</w:t>
      </w:r>
      <w:r w:rsidRPr="00CE05FF">
        <w:rPr>
          <w:rFonts w:cs="Arial"/>
          <w:sz w:val="24"/>
          <w:szCs w:val="24"/>
        </w:rPr>
        <w:t xml:space="preserve"> complementario el Sistema General de Regalías, los presupuestos del Sistema General de Participación, el Presupuesto General de la Nación y los Recursos propios de los entes territoriales, para la financiación de proyectos de alto impacto regional que contribuyan a la formación bruta de capital en los territorios.   </w:t>
      </w:r>
    </w:p>
    <w:p w:rsidR="007663D4" w:rsidRPr="00CE05FF" w:rsidRDefault="007663D4" w:rsidP="007663D4">
      <w:pPr>
        <w:pStyle w:val="TableText"/>
        <w:numPr>
          <w:ilvl w:val="0"/>
          <w:numId w:val="9"/>
        </w:numPr>
        <w:spacing w:before="0" w:after="0" w:line="240" w:lineRule="auto"/>
        <w:jc w:val="both"/>
        <w:rPr>
          <w:rFonts w:cs="Arial"/>
          <w:sz w:val="24"/>
          <w:szCs w:val="24"/>
        </w:rPr>
      </w:pPr>
      <w:r w:rsidRPr="00CE05FF">
        <w:rPr>
          <w:rFonts w:cs="Arial"/>
          <w:sz w:val="24"/>
          <w:szCs w:val="24"/>
        </w:rPr>
        <w:t xml:space="preserve">Eliminar los OCADS municipales y departamentales.  Los entes territoriales no tendrán que recurrir a instancias del orden nacional para aprobar los proyectos en los cuales decidan invertir los recursos del Sistema General de Regalías a que tengan derecho, solamente deberán observar estrictamente lo dispuesto en la ley y la constitución.  </w:t>
      </w:r>
    </w:p>
    <w:p w:rsidR="007663D4" w:rsidRPr="00CE05FF" w:rsidRDefault="007663D4" w:rsidP="007663D4">
      <w:pPr>
        <w:pStyle w:val="TableText"/>
        <w:spacing w:before="0" w:after="0" w:line="240" w:lineRule="auto"/>
        <w:ind w:left="181"/>
        <w:jc w:val="both"/>
        <w:rPr>
          <w:rFonts w:cs="Arial"/>
          <w:sz w:val="24"/>
          <w:szCs w:val="24"/>
          <w:lang w:val="es-ES"/>
        </w:rPr>
      </w:pPr>
    </w:p>
    <w:p w:rsidR="00676C66" w:rsidRPr="00CE05FF" w:rsidRDefault="00676C66" w:rsidP="007663D4">
      <w:pPr>
        <w:pStyle w:val="Prrafodelista"/>
        <w:tabs>
          <w:tab w:val="left" w:pos="822"/>
        </w:tabs>
        <w:adjustRightInd w:val="0"/>
        <w:spacing w:after="0" w:line="240" w:lineRule="auto"/>
        <w:ind w:left="643"/>
        <w:jc w:val="both"/>
        <w:textAlignment w:val="center"/>
        <w:rPr>
          <w:rFonts w:ascii="Arial" w:eastAsia="Times New Roman" w:hAnsi="Arial" w:cs="Arial"/>
          <w:sz w:val="24"/>
          <w:szCs w:val="24"/>
          <w:lang w:val="es-ES_tradnl" w:eastAsia="es-CO"/>
        </w:rPr>
      </w:pPr>
    </w:p>
    <w:p w:rsidR="00675F78" w:rsidRPr="00CE05FF" w:rsidRDefault="00675F78" w:rsidP="00BE5B4A">
      <w:pPr>
        <w:spacing w:after="200" w:line="276" w:lineRule="auto"/>
        <w:rPr>
          <w:rFonts w:ascii="Arial" w:hAnsi="Arial" w:cs="Arial"/>
          <w:b/>
          <w:sz w:val="24"/>
          <w:szCs w:val="24"/>
        </w:rPr>
      </w:pPr>
      <w:r w:rsidRPr="00CE05FF">
        <w:rPr>
          <w:rFonts w:ascii="Arial" w:hAnsi="Arial" w:cs="Arial"/>
          <w:b/>
          <w:bCs/>
          <w:sz w:val="24"/>
          <w:szCs w:val="24"/>
        </w:rPr>
        <w:t>III.</w:t>
      </w:r>
      <w:r w:rsidRPr="00CE05FF">
        <w:rPr>
          <w:rFonts w:ascii="Arial" w:hAnsi="Arial" w:cs="Arial"/>
          <w:b/>
          <w:sz w:val="24"/>
          <w:szCs w:val="24"/>
        </w:rPr>
        <w:t xml:space="preserve"> CONVENIENCIA DE LA INICIATIVA </w:t>
      </w:r>
    </w:p>
    <w:p w:rsidR="00AB4872" w:rsidRPr="00CE05FF" w:rsidRDefault="00AB4872" w:rsidP="00AB4872">
      <w:pPr>
        <w:spacing w:before="100" w:beforeAutospacing="1" w:after="100" w:afterAutospacing="1" w:line="270" w:lineRule="atLeast"/>
        <w:jc w:val="both"/>
        <w:rPr>
          <w:rFonts w:ascii="Arial" w:hAnsi="Arial" w:cs="Arial"/>
          <w:sz w:val="24"/>
          <w:szCs w:val="24"/>
          <w:lang w:val="es-ES"/>
        </w:rPr>
      </w:pPr>
      <w:r w:rsidRPr="00CE05FF">
        <w:rPr>
          <w:rFonts w:ascii="Arial" w:hAnsi="Arial" w:cs="Arial"/>
          <w:bCs/>
          <w:sz w:val="24"/>
          <w:szCs w:val="24"/>
          <w:lang w:val="es-ES"/>
        </w:rPr>
        <w:t xml:space="preserve">Según el artículo 360 de la Constitución Política, </w:t>
      </w:r>
      <w:r w:rsidRPr="00CE05FF">
        <w:rPr>
          <w:rFonts w:ascii="Arial" w:hAnsi="Arial" w:cs="Arial"/>
          <w:sz w:val="24"/>
          <w:szCs w:val="24"/>
          <w:lang w:val="es-ES"/>
        </w:rPr>
        <w:t>la explotación de un recurso natural no renovable causará, a favor del Estado, una contraprestación económica a título de regalía, sin perjuicio de cualquier otro derecho o compensación que se pacte, así pues, son las leyes expedidas por el Congreso de la República las que determinarán las condiciones para la explotación de los recursos naturales no renovables.</w:t>
      </w:r>
    </w:p>
    <w:p w:rsidR="00AB4872" w:rsidRPr="00CE05FF" w:rsidRDefault="00AB4872" w:rsidP="00AB4872">
      <w:pPr>
        <w:spacing w:before="100" w:beforeAutospacing="1" w:after="100" w:afterAutospacing="1" w:line="270" w:lineRule="atLeast"/>
        <w:jc w:val="both"/>
        <w:rPr>
          <w:rFonts w:ascii="Arial" w:hAnsi="Arial" w:cs="Arial"/>
          <w:sz w:val="24"/>
          <w:szCs w:val="24"/>
          <w:lang w:val="es-ES"/>
        </w:rPr>
      </w:pPr>
      <w:r w:rsidRPr="00CE05FF">
        <w:rPr>
          <w:rFonts w:ascii="Arial" w:hAnsi="Arial" w:cs="Arial"/>
          <w:sz w:val="24"/>
          <w:szCs w:val="24"/>
        </w:rPr>
        <w:t xml:space="preserve">Debe resaltarse que, en numerosas sentencias, la Corte Constitucional ha indicado que el legislador goza de una amplia libertad para fijar el monto de las regalías y determinar los derechos de participación de las entidades territoriales en esas regalías. Así, la sentencia C-567 de 1995, MP Fabio Morón Díaz, recordó que el artículo 360 de la Carta otorga competencia al legislador para establecer las formas de contratación para la explotación de los recursos naturales no renovables, por lo cual "es claro que la ley puede determinar el monto y la cuantías de los derechos de las entidades territoriales a participar en las regalías y compensaciones sobre la explotación de los recursos naturales no renovables o, lo que es lo mismo, los porcentajes de aquella participación". </w:t>
      </w:r>
    </w:p>
    <w:p w:rsidR="00AB4872" w:rsidRPr="00CE05FF" w:rsidRDefault="00AB4872" w:rsidP="00F7084B">
      <w:pPr>
        <w:adjustRightInd w:val="0"/>
        <w:jc w:val="both"/>
        <w:textAlignment w:val="center"/>
        <w:rPr>
          <w:rFonts w:ascii="Arial" w:eastAsia="Calibri" w:hAnsi="Arial" w:cs="Arial"/>
          <w:spacing w:val="-7"/>
          <w:sz w:val="24"/>
          <w:szCs w:val="24"/>
          <w:lang w:val="es-ES_tradnl"/>
        </w:rPr>
      </w:pPr>
      <w:r w:rsidRPr="00CE05FF">
        <w:rPr>
          <w:rFonts w:ascii="Arial" w:hAnsi="Arial" w:cs="Arial"/>
          <w:spacing w:val="-3"/>
          <w:sz w:val="24"/>
          <w:szCs w:val="24"/>
        </w:rPr>
        <w:t xml:space="preserve">Las regalías provienen de una participación directa para aquellos entes territoriales en cuyo territorio se adelanten explotaciones de recursos naturales no renovables y puertos marítimos y fluviales por donde se transporten dichos recursos o productos derivados de los mismos; e indirecta, para los departamentos o municipios que careciendo de estas condiciones acceden a los recursos </w:t>
      </w:r>
      <w:r w:rsidRPr="00CE05FF">
        <w:rPr>
          <w:rFonts w:ascii="Arial" w:hAnsi="Arial" w:cs="Arial"/>
          <w:sz w:val="24"/>
          <w:szCs w:val="24"/>
        </w:rPr>
        <w:t>distribuidos entre los fondos, creados y relativos a Ciencia, Tecnología e Innovación</w:t>
      </w:r>
      <w:r w:rsidRPr="00CE05FF">
        <w:rPr>
          <w:rFonts w:ascii="Arial" w:hAnsi="Arial" w:cs="Arial"/>
          <w:spacing w:val="-3"/>
          <w:sz w:val="24"/>
          <w:szCs w:val="24"/>
        </w:rPr>
        <w:t>, previo el cumplimiento de los requisitos establecidos en la ley.</w:t>
      </w:r>
    </w:p>
    <w:p w:rsidR="00AB4872" w:rsidRPr="00CE05FF" w:rsidRDefault="00AB4872" w:rsidP="00AB4872">
      <w:pPr>
        <w:pStyle w:val="NormalWeb"/>
        <w:spacing w:before="0" w:beforeAutospacing="0" w:after="0" w:afterAutospacing="0"/>
        <w:jc w:val="both"/>
        <w:rPr>
          <w:rFonts w:ascii="Arial" w:hAnsi="Arial" w:cs="Arial"/>
          <w:bCs/>
          <w:lang w:val="es-ES_tradnl"/>
        </w:rPr>
      </w:pPr>
      <w:r w:rsidRPr="00CE05FF">
        <w:rPr>
          <w:rFonts w:ascii="Arial" w:hAnsi="Arial" w:cs="Arial"/>
        </w:rPr>
        <w:t>La transferencia actual de parte de los excedentes generados por la actividad extractiva, bajo la forma de regalías, no compensa en muchos casos los efectos ambientales y sociales negativos que causa, el presente proyecto plantea</w:t>
      </w:r>
      <w:r w:rsidRPr="00CE05FF">
        <w:rPr>
          <w:rFonts w:ascii="Arial" w:hAnsi="Arial" w:cs="Arial"/>
          <w:b/>
        </w:rPr>
        <w:t xml:space="preserve"> </w:t>
      </w:r>
      <w:r w:rsidRPr="00CE05FF">
        <w:rPr>
          <w:rFonts w:ascii="Arial" w:hAnsi="Arial" w:cs="Arial"/>
          <w:lang w:val="es-ES_tradnl"/>
        </w:rPr>
        <w:t>una verdadera propuesta de equidad tanto para las regiones como para el país,</w:t>
      </w:r>
      <w:r w:rsidRPr="00CE05FF">
        <w:rPr>
          <w:rFonts w:ascii="Arial" w:hAnsi="Arial" w:cs="Arial"/>
        </w:rPr>
        <w:t xml:space="preserve"> </w:t>
      </w:r>
      <w:r w:rsidRPr="00CE05FF">
        <w:rPr>
          <w:rFonts w:ascii="Arial" w:hAnsi="Arial" w:cs="Arial"/>
          <w:lang w:val="es-ES_tradnl"/>
        </w:rPr>
        <w:t xml:space="preserve"> que haga viable a las regiones su crecimiento y contribuya al país, lo cual se logra mejorando las participaciones al pasar del 20% al 30% Neto de las asignaciones directas, disminuyendo la participación de los Fondos de Desarrollo y Compensación Regional, siendo esta la única herramienta viable para devolver las regalías a las regiones productoras, fortaleciendo </w:t>
      </w:r>
      <w:r w:rsidRPr="00CE05FF">
        <w:rPr>
          <w:rFonts w:ascii="Arial" w:hAnsi="Arial" w:cs="Arial"/>
          <w:bCs/>
          <w:lang w:val="es-ES_tradnl"/>
        </w:rPr>
        <w:t>la economía de estas regiones y la inversión social.</w:t>
      </w:r>
    </w:p>
    <w:p w:rsidR="00AB4872" w:rsidRPr="00CE05FF" w:rsidRDefault="00AB4872" w:rsidP="00AB4872">
      <w:pPr>
        <w:pStyle w:val="NormalWeb"/>
        <w:spacing w:before="0" w:beforeAutospacing="0" w:after="0" w:afterAutospacing="0"/>
        <w:jc w:val="both"/>
        <w:rPr>
          <w:rFonts w:ascii="Arial" w:hAnsi="Arial" w:cs="Arial"/>
          <w:bCs/>
          <w:lang w:val="es-ES_tradnl"/>
        </w:rPr>
      </w:pPr>
    </w:p>
    <w:p w:rsidR="00AB4872" w:rsidRPr="00CE05FF" w:rsidRDefault="00AB4872" w:rsidP="00AB4872">
      <w:pPr>
        <w:jc w:val="both"/>
        <w:rPr>
          <w:rFonts w:ascii="Arial" w:hAnsi="Arial" w:cs="Arial"/>
          <w:sz w:val="24"/>
          <w:szCs w:val="24"/>
        </w:rPr>
      </w:pPr>
      <w:r w:rsidRPr="00CE05FF">
        <w:rPr>
          <w:rFonts w:ascii="Arial" w:hAnsi="Arial" w:cs="Arial"/>
          <w:bCs/>
          <w:sz w:val="24"/>
          <w:szCs w:val="24"/>
          <w:lang w:val="es-ES_tradnl"/>
        </w:rPr>
        <w:t xml:space="preserve">En ese sentido, </w:t>
      </w:r>
      <w:r w:rsidRPr="00CE05FF">
        <w:rPr>
          <w:rFonts w:ascii="Arial" w:hAnsi="Arial" w:cs="Arial"/>
          <w:sz w:val="24"/>
          <w:szCs w:val="24"/>
        </w:rPr>
        <w:t xml:space="preserve">es pertinente  aumentar el porcentaje de los recursos girados por concepto de regalías a los departamentos, municipios y distritos en cuyo territorio se adelanten explotaciones de recursos naturales no renovables, así como los </w:t>
      </w:r>
      <w:r w:rsidRPr="00CE05FF">
        <w:rPr>
          <w:rFonts w:ascii="Arial" w:hAnsi="Arial" w:cs="Arial"/>
          <w:sz w:val="24"/>
          <w:szCs w:val="24"/>
        </w:rPr>
        <w:lastRenderedPageBreak/>
        <w:t>municipios y distritos con puertos marítimos y fluviales por donde se transporten dichos recursos o productos derivados de los mismos, toda vez que son los que están entregando sus recursos naturales y los que están asumiendo el impacto de la explotación y distribución de los materiales objeto de explotación.</w:t>
      </w:r>
    </w:p>
    <w:p w:rsidR="00AB4872" w:rsidRPr="00CE05FF" w:rsidRDefault="00AB4872" w:rsidP="00F7084B">
      <w:pPr>
        <w:jc w:val="both"/>
        <w:rPr>
          <w:rFonts w:ascii="Arial" w:hAnsi="Arial" w:cs="Arial"/>
          <w:sz w:val="24"/>
          <w:szCs w:val="24"/>
        </w:rPr>
      </w:pPr>
      <w:r w:rsidRPr="00CE05FF">
        <w:rPr>
          <w:rFonts w:ascii="Arial" w:hAnsi="Arial" w:cs="Arial"/>
          <w:sz w:val="24"/>
          <w:szCs w:val="24"/>
        </w:rPr>
        <w:t>La afectación ambiental, estructural y social de estas comunidades debe ser compensada con una mayor inversión social, que posibilite a los habitantes de estos departamentos y municipios un mejor desarrollo y crecimiento estructural y social, tal como lo estable uno de los objetivos del Sistema General de Regalías consistente en propiciar la inversión en la restauración social y económica de los territorios donde se desarrollen actividades de exploración y explotación.</w:t>
      </w:r>
    </w:p>
    <w:p w:rsidR="00AB4872" w:rsidRPr="00CE05FF" w:rsidRDefault="00AB4872" w:rsidP="00F7084B">
      <w:pPr>
        <w:tabs>
          <w:tab w:val="left" w:pos="598"/>
        </w:tabs>
        <w:adjustRightInd w:val="0"/>
        <w:jc w:val="both"/>
        <w:textAlignment w:val="center"/>
        <w:rPr>
          <w:rFonts w:ascii="Arial" w:eastAsia="Calibri" w:hAnsi="Arial" w:cs="Arial"/>
          <w:sz w:val="24"/>
          <w:szCs w:val="24"/>
          <w:lang w:val="es-ES_tradnl"/>
        </w:rPr>
      </w:pPr>
      <w:r w:rsidRPr="00CE05FF">
        <w:rPr>
          <w:rFonts w:ascii="Arial" w:hAnsi="Arial" w:cs="Arial"/>
          <w:bCs/>
          <w:sz w:val="24"/>
          <w:szCs w:val="24"/>
          <w:lang w:val="es-ES_tradnl"/>
        </w:rPr>
        <w:t xml:space="preserve">Como conclusión de todo lo anterior, la nueva distribución le estaría garantizando equidad a las regiones productoras, </w:t>
      </w:r>
      <w:r w:rsidRPr="00CE05FF">
        <w:rPr>
          <w:rFonts w:ascii="Arial" w:hAnsi="Arial" w:cs="Arial"/>
          <w:sz w:val="24"/>
          <w:szCs w:val="24"/>
          <w:lang w:val="es-ES_tradnl"/>
        </w:rPr>
        <w:t xml:space="preserve">fortaleciendo </w:t>
      </w:r>
      <w:r w:rsidRPr="00CE05FF">
        <w:rPr>
          <w:rFonts w:ascii="Arial" w:hAnsi="Arial" w:cs="Arial"/>
          <w:bCs/>
          <w:sz w:val="24"/>
          <w:szCs w:val="24"/>
          <w:lang w:val="es-ES_tradnl"/>
        </w:rPr>
        <w:t xml:space="preserve">la economía de estas regiones y la inversión social. Recuérdese que las regalías </w:t>
      </w:r>
      <w:r w:rsidRPr="00CE05FF">
        <w:rPr>
          <w:rFonts w:ascii="Arial" w:eastAsia="Calibri" w:hAnsi="Arial" w:cs="Arial"/>
          <w:sz w:val="24"/>
          <w:szCs w:val="24"/>
          <w:lang w:val="es-ES_tradnl"/>
        </w:rPr>
        <w:t xml:space="preserve">bien empleadas son una herramienta eficaz en términos de inclusión social, por lo que tienen un papel fundamental que jugar en el desarrollo del país. </w:t>
      </w:r>
    </w:p>
    <w:p w:rsidR="0024547F" w:rsidRPr="00CE05FF" w:rsidRDefault="00E0683E" w:rsidP="00245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En ese sentido, téngase en cuenta que e</w:t>
      </w:r>
      <w:r w:rsidR="0024547F" w:rsidRPr="00CE05FF">
        <w:rPr>
          <w:rFonts w:ascii="Arial" w:eastAsia="Times New Roman" w:hAnsi="Arial" w:cs="Arial"/>
          <w:sz w:val="24"/>
          <w:szCs w:val="24"/>
          <w:lang w:val="es-ES_tradnl" w:eastAsia="es-CO"/>
        </w:rPr>
        <w:t xml:space="preserve">l acto legislativo 05 de 2011 apropió el 20% a las denominadas asignaciones directas para las entidades productoras y el 80% para los Fondos de Desarrollo y Compensación Regional pero después de descontar los gastos de administración, Fondo de Ciencia y Tecnología y el Fondo Nacional de Pensiones de Empleados Territoriales FONPET lo que disminuyó en un 85% los ingresos de las entidades productoras de hidrocarburos y minería, entidades. </w:t>
      </w: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r w:rsidRPr="00CE05FF">
        <w:rPr>
          <w:rFonts w:ascii="Arial" w:eastAsia="Times New Roman" w:hAnsi="Arial" w:cs="Arial"/>
          <w:bCs/>
          <w:sz w:val="24"/>
          <w:szCs w:val="24"/>
          <w:lang w:val="es-ES_tradnl" w:eastAsia="es-CO"/>
        </w:rPr>
        <w:t>Una mayor asignación a los pr</w:t>
      </w:r>
      <w:r w:rsidR="006908BA" w:rsidRPr="00CE05FF">
        <w:rPr>
          <w:rFonts w:ascii="Arial" w:eastAsia="Times New Roman" w:hAnsi="Arial" w:cs="Arial"/>
          <w:bCs/>
          <w:sz w:val="24"/>
          <w:szCs w:val="24"/>
          <w:lang w:val="es-ES_tradnl" w:eastAsia="es-CO"/>
        </w:rPr>
        <w:t>oductores al pasar del 20% al 30</w:t>
      </w:r>
      <w:r w:rsidRPr="00CE05FF">
        <w:rPr>
          <w:rFonts w:ascii="Arial" w:eastAsia="Times New Roman" w:hAnsi="Arial" w:cs="Arial"/>
          <w:bCs/>
          <w:sz w:val="24"/>
          <w:szCs w:val="24"/>
          <w:lang w:val="es-ES_tradnl" w:eastAsia="es-CO"/>
        </w:rPr>
        <w:t xml:space="preserve">% </w:t>
      </w:r>
      <w:r w:rsidR="006908BA" w:rsidRPr="00CE05FF">
        <w:rPr>
          <w:rFonts w:ascii="Arial" w:eastAsia="Times New Roman" w:hAnsi="Arial" w:cs="Arial"/>
          <w:bCs/>
          <w:sz w:val="24"/>
          <w:szCs w:val="24"/>
          <w:lang w:val="es-ES_tradnl" w:eastAsia="es-CO"/>
        </w:rPr>
        <w:t xml:space="preserve">Neto </w:t>
      </w:r>
      <w:r w:rsidRPr="00CE05FF">
        <w:rPr>
          <w:rFonts w:ascii="Arial" w:eastAsia="Times New Roman" w:hAnsi="Arial" w:cs="Arial"/>
          <w:bCs/>
          <w:sz w:val="24"/>
          <w:szCs w:val="24"/>
          <w:lang w:val="es-ES_tradnl" w:eastAsia="es-CO"/>
        </w:rPr>
        <w:t xml:space="preserve">mejoraría la economía de estas regiones y por ende mejoraría la inversión social a las comunidades evitando así que se opongan a la actividad minero-energética. </w:t>
      </w: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u w:val="single"/>
          <w:lang w:val="es-ES_tradnl" w:eastAsia="es-CO"/>
        </w:rPr>
      </w:pPr>
      <w:r w:rsidRPr="00CE05FF">
        <w:rPr>
          <w:rFonts w:ascii="Arial" w:eastAsia="Times New Roman" w:hAnsi="Arial" w:cs="Arial"/>
          <w:bCs/>
          <w:sz w:val="24"/>
          <w:szCs w:val="24"/>
          <w:u w:val="single"/>
          <w:lang w:val="es-ES_tradnl" w:eastAsia="es-CO"/>
        </w:rPr>
        <w:t xml:space="preserve">El presupuesto para mencionado bienio es de 11,8 billones de pesos de los cuales 8,2 billones corresponden a los Fondos de Desarrollo y Compensación y Asignaciones Directas. De ésta cifra, 1.6 billones </w:t>
      </w:r>
      <w:r w:rsidRPr="00CE05FF">
        <w:rPr>
          <w:rFonts w:ascii="Arial" w:hAnsi="Arial" w:cs="Arial"/>
          <w:sz w:val="24"/>
          <w:szCs w:val="24"/>
          <w:u w:val="single"/>
        </w:rPr>
        <w:t>son Asignaciones Directas es decir el 20% pero que frente al total sólo representa el 13,88% y a los FDR y FCR le corresponden 6.5 billones es decir el 80% pero en términos reales se traduce en un 55,5% del total.</w:t>
      </w: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u w:val="single"/>
          <w:lang w:val="es-ES_tradnl" w:eastAsia="es-CO"/>
        </w:rPr>
      </w:pPr>
    </w:p>
    <w:p w:rsidR="0024547F" w:rsidRPr="00CE05FF" w:rsidRDefault="0024547F" w:rsidP="0024547F">
      <w:pPr>
        <w:pStyle w:val="NormalWeb"/>
        <w:spacing w:before="0" w:beforeAutospacing="0" w:after="0" w:afterAutospacing="0"/>
        <w:jc w:val="both"/>
        <w:rPr>
          <w:rFonts w:ascii="Arial" w:hAnsi="Arial" w:cs="Arial"/>
          <w:u w:val="single"/>
        </w:rPr>
      </w:pPr>
      <w:r w:rsidRPr="00CE05FF">
        <w:rPr>
          <w:rFonts w:ascii="Arial" w:hAnsi="Arial" w:cs="Arial"/>
          <w:u w:val="single"/>
        </w:rPr>
        <w:t>Ahora bien, aplicando el porcentaje propuesto en el presente proyecto de Acto Legislativo pasando las Asi</w:t>
      </w:r>
      <w:r w:rsidR="006908BA" w:rsidRPr="00CE05FF">
        <w:rPr>
          <w:rFonts w:ascii="Arial" w:hAnsi="Arial" w:cs="Arial"/>
          <w:u w:val="single"/>
        </w:rPr>
        <w:t>gnaciones Directas del 20% al 30</w:t>
      </w:r>
      <w:r w:rsidRPr="00CE05FF">
        <w:rPr>
          <w:rFonts w:ascii="Arial" w:hAnsi="Arial" w:cs="Arial"/>
          <w:u w:val="single"/>
        </w:rPr>
        <w:t>%</w:t>
      </w:r>
      <w:r w:rsidR="006908BA" w:rsidRPr="00CE05FF">
        <w:rPr>
          <w:rFonts w:ascii="Arial" w:hAnsi="Arial" w:cs="Arial"/>
          <w:u w:val="single"/>
        </w:rPr>
        <w:t xml:space="preserve"> Neto</w:t>
      </w:r>
      <w:r w:rsidRPr="00CE05FF">
        <w:rPr>
          <w:rFonts w:ascii="Arial" w:hAnsi="Arial" w:cs="Arial"/>
          <w:u w:val="single"/>
        </w:rPr>
        <w:t>, se le estaría restituyendo las regalías en términos reales a las entidades productoras de hidrocarburos y minería y que corresponde también a la promesa de campaña del señor Presidente Iván Duque en el sentido de devolverle el 50% de las regalías a las regiones productoras.</w:t>
      </w: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r w:rsidRPr="00CE05FF">
        <w:rPr>
          <w:rFonts w:ascii="Arial" w:eastAsia="Times New Roman" w:hAnsi="Arial" w:cs="Arial"/>
          <w:bCs/>
          <w:sz w:val="24"/>
          <w:szCs w:val="24"/>
          <w:lang w:val="es-ES_tradnl" w:eastAsia="es-CO"/>
        </w:rPr>
        <w:t>De acuerdo a lo anterior, ésta nueva distribución no afecta para nada la asignación para el componente administración, Fondo de Ciencia Tecnología e Innovación, FONPET ni FAE.</w:t>
      </w: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p>
    <w:p w:rsidR="0024547F" w:rsidRPr="00CE05FF" w:rsidRDefault="0024547F" w:rsidP="0024547F">
      <w:pPr>
        <w:tabs>
          <w:tab w:val="left" w:pos="598"/>
        </w:tabs>
        <w:adjustRightInd w:val="0"/>
        <w:spacing w:after="0" w:line="240" w:lineRule="auto"/>
        <w:jc w:val="both"/>
        <w:textAlignment w:val="center"/>
        <w:rPr>
          <w:rFonts w:ascii="Arial" w:eastAsia="Times New Roman" w:hAnsi="Arial" w:cs="Arial"/>
          <w:bCs/>
          <w:sz w:val="24"/>
          <w:szCs w:val="24"/>
          <w:lang w:val="es-ES_tradnl" w:eastAsia="es-CO"/>
        </w:rPr>
      </w:pPr>
      <w:r w:rsidRPr="00CE05FF">
        <w:rPr>
          <w:rFonts w:ascii="Arial" w:eastAsia="Times New Roman" w:hAnsi="Arial" w:cs="Arial"/>
          <w:bCs/>
          <w:sz w:val="24"/>
          <w:szCs w:val="24"/>
          <w:lang w:val="es-ES_tradnl" w:eastAsia="es-CO"/>
        </w:rPr>
        <w:t>En esa medida y de acuerdo a lo anteriormente expuesto, la nueva distribución si le estaría garantizando equidad a las regiones productoras que fue el precepto con el que se dio la modificación que nos tienen hoy en la presente discusión y se estaría confirmando la teoría que “La justicia de todos no puede basarse en la injusticia de unos pocos”</w:t>
      </w:r>
    </w:p>
    <w:p w:rsidR="00BE5B4A" w:rsidRPr="00CE05FF" w:rsidRDefault="00BE5B4A" w:rsidP="00BE5B4A">
      <w:pPr>
        <w:spacing w:line="276" w:lineRule="auto"/>
        <w:jc w:val="both"/>
        <w:rPr>
          <w:rFonts w:ascii="Arial" w:hAnsi="Arial" w:cs="Arial"/>
          <w:sz w:val="24"/>
          <w:szCs w:val="24"/>
        </w:rPr>
      </w:pPr>
    </w:p>
    <w:p w:rsidR="00675F78" w:rsidRPr="00CE05FF" w:rsidRDefault="00675F78" w:rsidP="00BE5B4A">
      <w:pPr>
        <w:spacing w:after="200" w:line="276" w:lineRule="auto"/>
        <w:rPr>
          <w:rFonts w:ascii="Arial" w:hAnsi="Arial" w:cs="Arial"/>
          <w:b/>
          <w:sz w:val="24"/>
          <w:szCs w:val="24"/>
        </w:rPr>
      </w:pPr>
      <w:r w:rsidRPr="00CE05FF">
        <w:rPr>
          <w:rFonts w:ascii="Arial" w:hAnsi="Arial" w:cs="Arial"/>
          <w:b/>
          <w:bCs/>
          <w:sz w:val="24"/>
          <w:szCs w:val="24"/>
        </w:rPr>
        <w:t xml:space="preserve">IV. </w:t>
      </w:r>
      <w:r w:rsidRPr="00CE05FF">
        <w:rPr>
          <w:rFonts w:ascii="Arial" w:hAnsi="Arial" w:cs="Arial"/>
          <w:b/>
          <w:sz w:val="24"/>
          <w:szCs w:val="24"/>
        </w:rPr>
        <w:t>PROPUESTA DE ARTICULADO</w:t>
      </w:r>
    </w:p>
    <w:p w:rsidR="002F4F6E" w:rsidRPr="002F4F6E" w:rsidRDefault="00675F78" w:rsidP="002F4F6E">
      <w:pPr>
        <w:pStyle w:val="NormalWeb"/>
        <w:jc w:val="both"/>
        <w:rPr>
          <w:rFonts w:ascii="Arial" w:hAnsi="Arial" w:cs="Arial"/>
        </w:rPr>
      </w:pPr>
      <w:r w:rsidRPr="002F4F6E">
        <w:rPr>
          <w:rFonts w:ascii="Arial" w:hAnsi="Arial" w:cs="Arial"/>
        </w:rPr>
        <w:t xml:space="preserve">Radica principalmente en </w:t>
      </w:r>
      <w:r w:rsidR="00216BAF" w:rsidRPr="002F4F6E">
        <w:rPr>
          <w:rFonts w:ascii="Arial" w:hAnsi="Arial" w:cs="Arial"/>
        </w:rPr>
        <w:t>modificar el artículo 361 de la Constitución Política, son 2 artículos incluida la vigencia. El primer artículo modifica el artículo 361 de la Constitución Política y</w:t>
      </w:r>
      <w:r w:rsidR="002F4F6E" w:rsidRPr="002F4F6E">
        <w:rPr>
          <w:rFonts w:ascii="Arial" w:hAnsi="Arial" w:cs="Arial"/>
        </w:rPr>
        <w:t xml:space="preserve"> establece de manera clara y explícita en la normatividad prioridades de gastos encaminadas únicamente a proyectos de inversión, así mismo </w:t>
      </w:r>
      <w:r w:rsidR="00216BAF" w:rsidRPr="002F4F6E">
        <w:rPr>
          <w:rFonts w:ascii="Arial" w:hAnsi="Arial" w:cs="Arial"/>
        </w:rPr>
        <w:t xml:space="preserve"> mejora la participación de los productores</w:t>
      </w:r>
      <w:r w:rsidR="002F4F6E" w:rsidRPr="002F4F6E">
        <w:rPr>
          <w:rFonts w:ascii="Arial" w:hAnsi="Arial" w:cs="Arial"/>
        </w:rPr>
        <w:t xml:space="preserve"> al pasar del supuesto 20% al 30</w:t>
      </w:r>
      <w:r w:rsidR="00216BAF" w:rsidRPr="002F4F6E">
        <w:rPr>
          <w:rFonts w:ascii="Arial" w:hAnsi="Arial" w:cs="Arial"/>
        </w:rPr>
        <w:t xml:space="preserve">% </w:t>
      </w:r>
      <w:r w:rsidR="002F4F6E" w:rsidRPr="002F4F6E">
        <w:rPr>
          <w:rFonts w:ascii="Arial" w:hAnsi="Arial" w:cs="Arial"/>
        </w:rPr>
        <w:t xml:space="preserve">neto  (efectivamente pagado después de descontar los gastos de administración, Fondo de Ciencia y Tecnología y el Fondo Nacional de Pensiones de Empleados Territoriales FONPET) </w:t>
      </w:r>
      <w:r w:rsidR="00216BAF" w:rsidRPr="002F4F6E">
        <w:rPr>
          <w:rFonts w:ascii="Arial" w:hAnsi="Arial" w:cs="Arial"/>
        </w:rPr>
        <w:t>de las asignaciones directas, disminuyendo la participación de los Fondos de Desarrollo y Compensación</w:t>
      </w:r>
      <w:r w:rsidR="002F4F6E" w:rsidRPr="002F4F6E">
        <w:rPr>
          <w:rFonts w:ascii="Arial" w:hAnsi="Arial" w:cs="Arial"/>
        </w:rPr>
        <w:t xml:space="preserve"> Regional, </w:t>
      </w:r>
      <w:r w:rsidR="00216BAF" w:rsidRPr="002F4F6E">
        <w:rPr>
          <w:rFonts w:ascii="Arial" w:hAnsi="Arial" w:cs="Arial"/>
        </w:rPr>
        <w:t xml:space="preserve">redistribuyendo los recursos asignados para la fiscalización, de tal manera que los departamentos ejerzan complementariamente esta labor para lo cual se les asignará un 1% de los recursos asignados para este propósito. </w:t>
      </w:r>
    </w:p>
    <w:p w:rsidR="006908BA" w:rsidRPr="002F4F6E" w:rsidRDefault="002F4F6E" w:rsidP="002F4F6E">
      <w:pPr>
        <w:pStyle w:val="TableText"/>
        <w:spacing w:before="0" w:after="0" w:line="240" w:lineRule="auto"/>
        <w:jc w:val="both"/>
        <w:rPr>
          <w:rFonts w:cs="Arial"/>
          <w:sz w:val="24"/>
          <w:szCs w:val="24"/>
        </w:rPr>
      </w:pPr>
      <w:r w:rsidRPr="002F4F6E">
        <w:rPr>
          <w:rFonts w:cs="Arial"/>
          <w:sz w:val="24"/>
          <w:szCs w:val="24"/>
        </w:rPr>
        <w:t xml:space="preserve">Hace complementario el Sistema General de Regalías, los presupuestos del Sistema General de Participación, el Presupuesto General de la Nación y los Recursos propios de los entes territoriales, para la financiación de proyectos de alto impacto regional que contribuyan a la formación bruta de capital en los territorios y elimina los OCADS municipales y departamentales.  </w:t>
      </w:r>
      <w:r w:rsidR="00216BAF" w:rsidRPr="002F4F6E">
        <w:rPr>
          <w:rFonts w:cs="Arial"/>
          <w:sz w:val="24"/>
          <w:szCs w:val="24"/>
        </w:rPr>
        <w:t>El artículo 2° establece que el acto legislativo rige a partir de la fecha de su promulgación.</w:t>
      </w:r>
    </w:p>
    <w:p w:rsidR="006908BA" w:rsidRPr="00CE05FF" w:rsidRDefault="006908BA" w:rsidP="00833CC8">
      <w:pPr>
        <w:jc w:val="both"/>
        <w:rPr>
          <w:rFonts w:ascii="Arial" w:hAnsi="Arial" w:cs="Arial"/>
          <w:sz w:val="24"/>
          <w:szCs w:val="24"/>
        </w:rPr>
      </w:pPr>
    </w:p>
    <w:p w:rsidR="00675F78" w:rsidRPr="00CE05FF" w:rsidRDefault="00216BAF" w:rsidP="00BE5B4A">
      <w:pPr>
        <w:spacing w:after="200" w:line="276" w:lineRule="auto"/>
        <w:rPr>
          <w:rFonts w:ascii="Arial" w:hAnsi="Arial" w:cs="Arial"/>
          <w:b/>
          <w:sz w:val="24"/>
          <w:szCs w:val="24"/>
        </w:rPr>
      </w:pPr>
      <w:r w:rsidRPr="00CE05FF">
        <w:rPr>
          <w:rFonts w:ascii="Arial" w:hAnsi="Arial" w:cs="Arial"/>
          <w:b/>
          <w:sz w:val="24"/>
          <w:szCs w:val="24"/>
        </w:rPr>
        <w:t>V</w:t>
      </w:r>
      <w:r w:rsidR="00675F78" w:rsidRPr="00CE05FF">
        <w:rPr>
          <w:rFonts w:ascii="Arial" w:hAnsi="Arial" w:cs="Arial"/>
          <w:b/>
          <w:sz w:val="24"/>
          <w:szCs w:val="24"/>
        </w:rPr>
        <w:t xml:space="preserve">. MARCO CONSTITUCIONAL </w:t>
      </w:r>
    </w:p>
    <w:p w:rsidR="00833CC8" w:rsidRPr="00CE05FF" w:rsidRDefault="00833CC8" w:rsidP="002F4F6E">
      <w:pPr>
        <w:pStyle w:val="NormalWeb"/>
        <w:jc w:val="both"/>
        <w:rPr>
          <w:rFonts w:ascii="Arial" w:hAnsi="Arial" w:cs="Arial"/>
        </w:rPr>
      </w:pPr>
      <w:r w:rsidRPr="00CE05FF">
        <w:rPr>
          <w:rFonts w:ascii="Arial" w:hAnsi="Arial" w:cs="Arial"/>
        </w:rPr>
        <w:t>El artículo 2º de la ley 3ª de 1992 establece que la Comisión Primera de la Cámara de Representantes conocerá de: “…</w:t>
      </w:r>
      <w:r w:rsidRPr="00CE05FF">
        <w:rPr>
          <w:rFonts w:ascii="Arial" w:hAnsi="Arial" w:cs="Arial"/>
          <w:i/>
        </w:rPr>
        <w:t xml:space="preserve">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w:t>
      </w:r>
      <w:r w:rsidRPr="00CE05FF">
        <w:rPr>
          <w:rFonts w:ascii="Arial" w:hAnsi="Arial" w:cs="Arial"/>
          <w:i/>
        </w:rPr>
        <w:lastRenderedPageBreak/>
        <w:t>intelectual; variación de la residencia de los altos poderes nacionales; asuntos étnicos</w:t>
      </w:r>
      <w:r w:rsidRPr="00CE05FF">
        <w:rPr>
          <w:rFonts w:ascii="Arial" w:hAnsi="Arial" w:cs="Arial"/>
        </w:rPr>
        <w:t xml:space="preserve">” </w:t>
      </w:r>
    </w:p>
    <w:p w:rsidR="00833CC8" w:rsidRPr="00CE05FF" w:rsidRDefault="00833CC8" w:rsidP="002F4F6E">
      <w:pPr>
        <w:pStyle w:val="NormalWeb"/>
        <w:jc w:val="both"/>
        <w:rPr>
          <w:rFonts w:ascii="Arial" w:hAnsi="Arial" w:cs="Arial"/>
        </w:rPr>
      </w:pPr>
      <w:r w:rsidRPr="00CE05FF">
        <w:rPr>
          <w:rFonts w:ascii="Arial" w:hAnsi="Arial" w:cs="Arial"/>
        </w:rPr>
        <w:t xml:space="preserve">De igual forma, el Artículo 114 de la Constitución Política establece que le Corresponde al Congreso de la República reformar la Constitución, hacer las leyes y ejercer control político sobre el gobierno y la administración. </w:t>
      </w:r>
    </w:p>
    <w:p w:rsidR="00833CC8" w:rsidRPr="00CE05FF" w:rsidRDefault="00833CC8" w:rsidP="002F4F6E">
      <w:pPr>
        <w:adjustRightInd w:val="0"/>
        <w:spacing w:after="0" w:line="240" w:lineRule="auto"/>
        <w:jc w:val="both"/>
        <w:textAlignment w:val="center"/>
        <w:rPr>
          <w:rFonts w:ascii="Arial" w:hAnsi="Arial" w:cs="Arial"/>
          <w:sz w:val="24"/>
          <w:szCs w:val="24"/>
        </w:rPr>
      </w:pPr>
      <w:r w:rsidRPr="00CE05FF">
        <w:rPr>
          <w:rFonts w:ascii="Arial" w:eastAsia="Calibri" w:hAnsi="Arial" w:cs="Arial"/>
          <w:spacing w:val="-7"/>
          <w:sz w:val="24"/>
          <w:szCs w:val="24"/>
          <w:lang w:val="es-ES_tradnl"/>
        </w:rPr>
        <w:t xml:space="preserve">El artículo 360 de la Constitución Política define las Regalías como una contraprestación económica generada en favor del Estado por la </w:t>
      </w:r>
      <w:r w:rsidRPr="00CE05FF">
        <w:rPr>
          <w:rFonts w:ascii="Arial" w:hAnsi="Arial" w:cs="Arial"/>
          <w:sz w:val="24"/>
          <w:szCs w:val="24"/>
        </w:rPr>
        <w:t xml:space="preserve">exploración de un recurso natural no renovable. </w:t>
      </w:r>
    </w:p>
    <w:p w:rsidR="00833CC8" w:rsidRPr="00CE05FF" w:rsidRDefault="00833CC8" w:rsidP="002F4F6E">
      <w:pPr>
        <w:adjustRightInd w:val="0"/>
        <w:spacing w:after="0" w:line="240" w:lineRule="auto"/>
        <w:jc w:val="both"/>
        <w:textAlignment w:val="center"/>
        <w:rPr>
          <w:rFonts w:ascii="Arial" w:hAnsi="Arial" w:cs="Arial"/>
          <w:sz w:val="24"/>
          <w:szCs w:val="24"/>
        </w:rPr>
      </w:pPr>
    </w:p>
    <w:p w:rsidR="00833CC8" w:rsidRPr="00CE05FF" w:rsidRDefault="00833CC8" w:rsidP="002F4F6E">
      <w:pPr>
        <w:adjustRightInd w:val="0"/>
        <w:spacing w:after="0" w:line="240" w:lineRule="auto"/>
        <w:jc w:val="both"/>
        <w:textAlignment w:val="center"/>
        <w:rPr>
          <w:rFonts w:ascii="Arial" w:hAnsi="Arial" w:cs="Arial"/>
          <w:sz w:val="24"/>
          <w:szCs w:val="24"/>
        </w:rPr>
      </w:pPr>
      <w:r w:rsidRPr="00CE05FF">
        <w:rPr>
          <w:rFonts w:ascii="Arial" w:hAnsi="Arial" w:cs="Arial"/>
          <w:sz w:val="24"/>
          <w:szCs w:val="24"/>
        </w:rPr>
        <w:t xml:space="preserve">La Ley 141 de 1994 que regulaba el anterior sistema de regalías, distribuía las mismas entre las entidades productoras y municipios portuarios denominándolas regalías directas y otra parte para el Fondo Nacional de Regalías las cuales se denominaban indirectas.  </w:t>
      </w:r>
    </w:p>
    <w:p w:rsidR="004A5080" w:rsidRPr="00CE05FF" w:rsidRDefault="004A5080" w:rsidP="002F4F6E">
      <w:pPr>
        <w:adjustRightInd w:val="0"/>
        <w:spacing w:after="0" w:line="240" w:lineRule="auto"/>
        <w:jc w:val="both"/>
        <w:textAlignment w:val="center"/>
        <w:rPr>
          <w:rFonts w:ascii="Arial" w:hAnsi="Arial" w:cs="Arial"/>
          <w:sz w:val="24"/>
          <w:szCs w:val="24"/>
        </w:rPr>
      </w:pPr>
    </w:p>
    <w:p w:rsidR="004A5080" w:rsidRPr="00CE05FF" w:rsidRDefault="004A5080" w:rsidP="002F4F6E">
      <w:pPr>
        <w:adjustRightInd w:val="0"/>
        <w:spacing w:after="0" w:line="240" w:lineRule="auto"/>
        <w:jc w:val="both"/>
        <w:textAlignment w:val="center"/>
        <w:rPr>
          <w:rFonts w:ascii="Arial" w:hAnsi="Arial" w:cs="Arial"/>
          <w:sz w:val="24"/>
          <w:szCs w:val="24"/>
        </w:rPr>
      </w:pPr>
      <w:r w:rsidRPr="00CE05FF">
        <w:rPr>
          <w:rFonts w:ascii="Arial" w:hAnsi="Arial" w:cs="Arial"/>
          <w:sz w:val="24"/>
          <w:szCs w:val="24"/>
        </w:rPr>
        <w:t xml:space="preserve">El Acto Legislativo </w:t>
      </w:r>
      <w:r w:rsidR="0079564C" w:rsidRPr="00CE05FF">
        <w:rPr>
          <w:rFonts w:ascii="Arial" w:hAnsi="Arial" w:cs="Arial"/>
          <w:sz w:val="24"/>
          <w:szCs w:val="24"/>
        </w:rPr>
        <w:t>05 de 2011</w:t>
      </w:r>
      <w:r w:rsidRPr="00CE05FF">
        <w:rPr>
          <w:rFonts w:ascii="Arial" w:hAnsi="Arial" w:cs="Arial"/>
          <w:sz w:val="24"/>
          <w:szCs w:val="24"/>
        </w:rPr>
        <w:t xml:space="preserve"> “Por el cual se constituye el sistema general de regalías, se modifican los artículos 360 y 361 de la Constitución Política y se dictan otras disposiciones sobre el régimen de regalías y compensaciones”, </w:t>
      </w:r>
      <w:r w:rsidR="002B1505" w:rsidRPr="00CE05FF">
        <w:rPr>
          <w:rFonts w:ascii="Arial" w:hAnsi="Arial" w:cs="Arial"/>
          <w:sz w:val="24"/>
          <w:szCs w:val="24"/>
        </w:rPr>
        <w:t>que fue desarrollado por la Ley 1530 de 2012, modificó la forma de distribución de las regalías entre todas las entidades territoriales, de tal manera que</w:t>
      </w:r>
      <w:r w:rsidR="002B1505" w:rsidRPr="00CE05FF">
        <w:rPr>
          <w:rFonts w:ascii="Arial" w:eastAsia="Times New Roman" w:hAnsi="Arial" w:cs="Arial"/>
          <w:sz w:val="24"/>
          <w:szCs w:val="24"/>
          <w:lang w:val="es-ES_tradnl" w:eastAsia="es-CO"/>
        </w:rPr>
        <w:t xml:space="preserve"> </w:t>
      </w:r>
      <w:r w:rsidRPr="00CE05FF">
        <w:rPr>
          <w:rFonts w:ascii="Arial" w:eastAsia="Times New Roman" w:hAnsi="Arial" w:cs="Arial"/>
          <w:sz w:val="24"/>
          <w:szCs w:val="24"/>
          <w:lang w:val="es-ES_tradnl" w:eastAsia="es-CO"/>
        </w:rPr>
        <w:t xml:space="preserve">el 20% </w:t>
      </w:r>
      <w:r w:rsidR="002B1505" w:rsidRPr="00CE05FF">
        <w:rPr>
          <w:rFonts w:ascii="Arial" w:eastAsia="Times New Roman" w:hAnsi="Arial" w:cs="Arial"/>
          <w:sz w:val="24"/>
          <w:szCs w:val="24"/>
          <w:lang w:val="es-ES_tradnl" w:eastAsia="es-CO"/>
        </w:rPr>
        <w:t xml:space="preserve">le correspondió </w:t>
      </w:r>
      <w:r w:rsidRPr="00CE05FF">
        <w:rPr>
          <w:rFonts w:ascii="Arial" w:eastAsia="Times New Roman" w:hAnsi="Arial" w:cs="Arial"/>
          <w:sz w:val="24"/>
          <w:szCs w:val="24"/>
          <w:lang w:val="es-ES_tradnl" w:eastAsia="es-CO"/>
        </w:rPr>
        <w:t>a las denominadas asignaciones directas para las entidades productoras y el 80% para los Fondos de Desarrollo y Compensación Regional pero después de descontar los gastos de administración, Fondo de Ciencia y Tecnología y el Fondo Nacional de Pensiones de Empleados Territoriales FONPET lo que disminuyó en un 85% los ingresos de las entidades productoras de hidrocarburos y minería.</w:t>
      </w:r>
    </w:p>
    <w:p w:rsidR="004A5080" w:rsidRPr="00CE05FF" w:rsidRDefault="004A5080" w:rsidP="002F4F6E">
      <w:pPr>
        <w:adjustRightInd w:val="0"/>
        <w:spacing w:after="0" w:line="240" w:lineRule="auto"/>
        <w:jc w:val="both"/>
        <w:textAlignment w:val="center"/>
        <w:rPr>
          <w:rFonts w:ascii="Arial" w:eastAsia="Times New Roman" w:hAnsi="Arial" w:cs="Arial"/>
          <w:sz w:val="24"/>
          <w:szCs w:val="24"/>
          <w:lang w:val="es-ES_tradnl" w:eastAsia="es-CO"/>
        </w:rPr>
      </w:pPr>
    </w:p>
    <w:p w:rsidR="002F4F6E" w:rsidRPr="00CE05FF" w:rsidRDefault="004A5080" w:rsidP="002F4F6E">
      <w:pPr>
        <w:adjustRightInd w:val="0"/>
        <w:spacing w:after="0" w:line="240" w:lineRule="auto"/>
        <w:jc w:val="both"/>
        <w:textAlignment w:val="center"/>
        <w:rPr>
          <w:rFonts w:ascii="Arial" w:hAnsi="Arial" w:cs="Arial"/>
          <w:sz w:val="24"/>
          <w:szCs w:val="24"/>
        </w:rPr>
      </w:pPr>
      <w:r w:rsidRPr="00CE05FF">
        <w:rPr>
          <w:rFonts w:ascii="Arial" w:hAnsi="Arial" w:cs="Arial"/>
          <w:sz w:val="24"/>
          <w:szCs w:val="24"/>
        </w:rPr>
        <w:t>Acto legislativo 04 de 2017</w:t>
      </w:r>
      <w:r w:rsidR="002B1505" w:rsidRPr="00CE05FF">
        <w:rPr>
          <w:rFonts w:ascii="Arial" w:hAnsi="Arial" w:cs="Arial"/>
          <w:sz w:val="24"/>
          <w:szCs w:val="24"/>
        </w:rPr>
        <w:t xml:space="preserve"> "Por el cual se adiciona el artículo 361 de la constitución política", mediante el cual se introdujeron medidas transitorias para los próximos 20 años y se creó una asignación para la implementación del proceso de paz con una participación del 7%, se reduce del 10% al 7% la asignación correspondiente al FAE, se destina el 60% de los saldos no aprobados del Fondo de Ciencia, Tecnología e Innovación a 31 de diciembre de 2016 para financiar la infraestructura de transporte requerida  para la implementación del acuerdo fina de paz y se autoriza la apropiación directa a las entidades cuya apropiación bienal sea menor a 4000 salarios mínimos mensuales legales vigentes entre otras medidas.</w:t>
      </w:r>
    </w:p>
    <w:p w:rsidR="0050504E" w:rsidRPr="00CE05FF" w:rsidRDefault="0050504E" w:rsidP="0050504E">
      <w:pPr>
        <w:adjustRightInd w:val="0"/>
        <w:spacing w:after="0" w:line="240" w:lineRule="auto"/>
        <w:jc w:val="both"/>
        <w:textAlignment w:val="center"/>
        <w:rPr>
          <w:rFonts w:ascii="Arial" w:hAnsi="Arial" w:cs="Arial"/>
          <w:sz w:val="24"/>
          <w:szCs w:val="24"/>
        </w:rPr>
      </w:pPr>
    </w:p>
    <w:p w:rsidR="00DD1A81" w:rsidRPr="00CE05FF" w:rsidRDefault="0079564C" w:rsidP="0050504E">
      <w:pPr>
        <w:spacing w:after="200" w:line="276" w:lineRule="auto"/>
        <w:rPr>
          <w:rFonts w:ascii="Arial" w:hAnsi="Arial" w:cs="Arial"/>
          <w:b/>
          <w:sz w:val="24"/>
          <w:szCs w:val="24"/>
        </w:rPr>
      </w:pPr>
      <w:r w:rsidRPr="00CE05FF">
        <w:rPr>
          <w:rFonts w:ascii="Arial" w:hAnsi="Arial" w:cs="Arial"/>
          <w:b/>
          <w:sz w:val="24"/>
          <w:szCs w:val="24"/>
        </w:rPr>
        <w:t>VI. JUSTIFICACIÓN DEL PROYECTO</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Desde el año 1994 en el cual se aprobó la ley 141 y el año 2009, el recaudo total por regalías ascendió a más de 42 billones producto de los hidrocarburos (82%) y </w:t>
      </w:r>
      <w:r w:rsidRPr="00CE05FF">
        <w:rPr>
          <w:rFonts w:ascii="Arial" w:hAnsi="Arial" w:cs="Arial"/>
        </w:rPr>
        <w:lastRenderedPageBreak/>
        <w:t xml:space="preserve">del carbón y otros minerales (12%) de las cuales 33.3 fueron directas y 8.9 indirectas.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Las regalías directas correspondientes al 79% se distribuyeron para los departamentos y municipios productores y municipios portuarios y el 21% correspondiente a las regalías indirectas para el Fondo Nacional de Regalías, fondo al cual podían acceder todas las entidades territoriales del país a través de la presentación de proyectos.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b/>
        </w:rPr>
      </w:pPr>
      <w:r w:rsidRPr="00CE05FF">
        <w:rPr>
          <w:rFonts w:ascii="Arial" w:hAnsi="Arial" w:cs="Arial"/>
          <w:b/>
        </w:rPr>
        <w:t>Acumulado 1994-2009</w:t>
      </w:r>
    </w:p>
    <w:p w:rsidR="0079564C" w:rsidRPr="00CE05FF" w:rsidRDefault="0079564C" w:rsidP="0079564C">
      <w:pPr>
        <w:pStyle w:val="NormalWeb"/>
        <w:spacing w:before="0" w:beforeAutospacing="0" w:after="0" w:afterAutospacing="0"/>
        <w:jc w:val="both"/>
        <w:rPr>
          <w:rFonts w:ascii="Arial" w:hAnsi="Arial" w:cs="Arial"/>
          <w:b/>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noProof/>
        </w:rPr>
        <mc:AlternateContent>
          <mc:Choice Requires="wps">
            <w:drawing>
              <wp:anchor distT="0" distB="0" distL="114300" distR="114300" simplePos="0" relativeHeight="251659264" behindDoc="0" locked="0" layoutInCell="1" allowOverlap="1" wp14:anchorId="41801EA3" wp14:editId="6B243751">
                <wp:simplePos x="0" y="0"/>
                <wp:positionH relativeFrom="column">
                  <wp:posOffset>3177540</wp:posOffset>
                </wp:positionH>
                <wp:positionV relativeFrom="paragraph">
                  <wp:posOffset>59690</wp:posOffset>
                </wp:positionV>
                <wp:extent cx="45719" cy="409575"/>
                <wp:effectExtent l="0" t="0" r="12065" b="28575"/>
                <wp:wrapNone/>
                <wp:docPr id="1" name="Cerrar llave 1"/>
                <wp:cNvGraphicFramePr/>
                <a:graphic xmlns:a="http://schemas.openxmlformats.org/drawingml/2006/main">
                  <a:graphicData uri="http://schemas.microsoft.com/office/word/2010/wordprocessingShape">
                    <wps:wsp>
                      <wps:cNvSpPr/>
                      <wps:spPr>
                        <a:xfrm>
                          <a:off x="0" y="0"/>
                          <a:ext cx="45719" cy="409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7386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250.2pt;margin-top:4.7pt;width:3.6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" adj="201" strokecolor="#5b9bd5 [3204]" strokeweight=".5pt">
                <v:stroke joinstyle="miter"/>
              </v:shape>
            </w:pict>
          </mc:Fallback>
        </mc:AlternateContent>
      </w:r>
      <w:r w:rsidRPr="00CE05FF">
        <w:rPr>
          <w:rFonts w:ascii="Arial" w:hAnsi="Arial" w:cs="Arial"/>
        </w:rPr>
        <w:t>49% Departamento Productor</w:t>
      </w:r>
      <w:r w:rsidRPr="00CE05FF">
        <w:rPr>
          <w:rFonts w:ascii="Arial" w:hAnsi="Arial" w:cs="Arial"/>
        </w:rPr>
        <w:tab/>
      </w:r>
      <w:r w:rsidRPr="00CE05FF">
        <w:rPr>
          <w:rFonts w:ascii="Arial" w:hAnsi="Arial" w:cs="Arial"/>
        </w:rPr>
        <w:tab/>
        <w:t>$20.5 Bill</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23% Municipio Productor</w:t>
      </w:r>
      <w:r w:rsidRPr="00CE05FF">
        <w:rPr>
          <w:rFonts w:ascii="Arial" w:hAnsi="Arial" w:cs="Arial"/>
        </w:rPr>
        <w:tab/>
      </w:r>
      <w:r w:rsidRPr="00CE05FF">
        <w:rPr>
          <w:rFonts w:ascii="Arial" w:hAnsi="Arial" w:cs="Arial"/>
        </w:rPr>
        <w:tab/>
        <w:t>$9.8 Bill</w:t>
      </w:r>
      <w:r w:rsidRPr="00CE05FF">
        <w:rPr>
          <w:rFonts w:ascii="Arial" w:hAnsi="Arial" w:cs="Arial"/>
        </w:rPr>
        <w:tab/>
      </w:r>
      <w:r w:rsidRPr="00CE05FF">
        <w:rPr>
          <w:rFonts w:ascii="Arial" w:hAnsi="Arial" w:cs="Arial"/>
        </w:rPr>
        <w:tab/>
      </w:r>
      <w:r w:rsidRPr="00CE05FF">
        <w:rPr>
          <w:rFonts w:ascii="Arial" w:hAnsi="Arial" w:cs="Arial"/>
        </w:rPr>
        <w:tab/>
        <w:t>Regalías Directas 33.3 Bill</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7% Municipio Portuario</w:t>
      </w:r>
      <w:r w:rsidRPr="00CE05FF">
        <w:rPr>
          <w:rFonts w:ascii="Arial" w:hAnsi="Arial" w:cs="Arial"/>
        </w:rPr>
        <w:tab/>
      </w:r>
      <w:r w:rsidRPr="00CE05FF">
        <w:rPr>
          <w:rFonts w:ascii="Arial" w:hAnsi="Arial" w:cs="Arial"/>
        </w:rPr>
        <w:tab/>
      </w:r>
      <w:r w:rsidRPr="00CE05FF">
        <w:rPr>
          <w:rFonts w:ascii="Arial" w:hAnsi="Arial" w:cs="Arial"/>
        </w:rPr>
        <w:tab/>
        <w:t>$3.0 Bill</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noProof/>
        </w:rPr>
        <mc:AlternateContent>
          <mc:Choice Requires="wps">
            <w:drawing>
              <wp:anchor distT="0" distB="0" distL="114300" distR="114300" simplePos="0" relativeHeight="251660288" behindDoc="0" locked="0" layoutInCell="1" allowOverlap="1" wp14:anchorId="676B120A" wp14:editId="119FEDF7">
                <wp:simplePos x="0" y="0"/>
                <wp:positionH relativeFrom="column">
                  <wp:posOffset>3177540</wp:posOffset>
                </wp:positionH>
                <wp:positionV relativeFrom="paragraph">
                  <wp:posOffset>154305</wp:posOffset>
                </wp:positionV>
                <wp:extent cx="45719" cy="228600"/>
                <wp:effectExtent l="0" t="0" r="12065" b="19050"/>
                <wp:wrapNone/>
                <wp:docPr id="4" name="Cerrar llave 4"/>
                <wp:cNvGraphicFramePr/>
                <a:graphic xmlns:a="http://schemas.openxmlformats.org/drawingml/2006/main">
                  <a:graphicData uri="http://schemas.microsoft.com/office/word/2010/wordprocessingShape">
                    <wps:wsp>
                      <wps:cNvSpPr/>
                      <wps:spPr>
                        <a:xfrm>
                          <a:off x="0" y="0"/>
                          <a:ext cx="45719" cy="228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A83799" id="Cerrar llave 4" o:spid="_x0000_s1026" type="#_x0000_t88" style="position:absolute;margin-left:250.2pt;margin-top:12.15pt;width:3.6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" adj="360" strokecolor="#5b9bd5 [3204]" strokeweight=".5pt">
                <v:stroke joinstyle="miter"/>
              </v:shape>
            </w:pict>
          </mc:Fallback>
        </mc:AlternateConten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Fondo Nacional de Regalías</w:t>
      </w:r>
      <w:r w:rsidRPr="00CE05FF">
        <w:rPr>
          <w:rFonts w:ascii="Arial" w:hAnsi="Arial" w:cs="Arial"/>
        </w:rPr>
        <w:tab/>
      </w:r>
      <w:r w:rsidRPr="00CE05FF">
        <w:rPr>
          <w:rFonts w:ascii="Arial" w:hAnsi="Arial" w:cs="Arial"/>
        </w:rPr>
        <w:tab/>
        <w:t>$8.9 Bill</w:t>
      </w:r>
      <w:r w:rsidRPr="00CE05FF">
        <w:rPr>
          <w:rFonts w:ascii="Arial" w:hAnsi="Arial" w:cs="Arial"/>
        </w:rPr>
        <w:tab/>
      </w:r>
      <w:r w:rsidRPr="00CE05FF">
        <w:rPr>
          <w:rFonts w:ascii="Arial" w:hAnsi="Arial" w:cs="Arial"/>
        </w:rPr>
        <w:tab/>
      </w:r>
      <w:r w:rsidRPr="00CE05FF">
        <w:rPr>
          <w:rFonts w:ascii="Arial" w:hAnsi="Arial" w:cs="Arial"/>
        </w:rPr>
        <w:tab/>
        <w:t>Regalías Indirectas 8.9 Bill</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________________________________________</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Total</w:t>
      </w:r>
      <w:r w:rsidRPr="00CE05FF">
        <w:rPr>
          <w:rFonts w:ascii="Arial" w:hAnsi="Arial" w:cs="Arial"/>
        </w:rPr>
        <w:tab/>
      </w:r>
      <w:r w:rsidRPr="00CE05FF">
        <w:rPr>
          <w:rFonts w:ascii="Arial" w:hAnsi="Arial" w:cs="Arial"/>
        </w:rPr>
        <w:tab/>
      </w:r>
      <w:r w:rsidRPr="00CE05FF">
        <w:rPr>
          <w:rFonts w:ascii="Arial" w:hAnsi="Arial" w:cs="Arial"/>
        </w:rPr>
        <w:tab/>
      </w:r>
      <w:r w:rsidRPr="00CE05FF">
        <w:rPr>
          <w:rFonts w:ascii="Arial" w:hAnsi="Arial" w:cs="Arial"/>
        </w:rPr>
        <w:tab/>
      </w:r>
      <w:r w:rsidRPr="00CE05FF">
        <w:rPr>
          <w:rFonts w:ascii="Arial" w:hAnsi="Arial" w:cs="Arial"/>
        </w:rPr>
        <w:tab/>
        <w:t>42.2 Bill</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En el año 2010 el Gobierno Nacional radicó un proyecto de acto legislativo con el cual propuso modificar la distribución de las regalías fundamentado especialmente en los siguientes motivos: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numPr>
          <w:ilvl w:val="0"/>
          <w:numId w:val="40"/>
        </w:numPr>
        <w:spacing w:before="0" w:beforeAutospacing="0" w:after="0" w:afterAutospacing="0"/>
        <w:jc w:val="both"/>
        <w:rPr>
          <w:rFonts w:ascii="Arial" w:hAnsi="Arial" w:cs="Arial"/>
        </w:rPr>
      </w:pPr>
      <w:r w:rsidRPr="00CE05FF">
        <w:rPr>
          <w:rFonts w:ascii="Arial" w:hAnsi="Arial" w:cs="Arial"/>
        </w:rPr>
        <w:t xml:space="preserve">Inequidad y pobreza  </w:t>
      </w:r>
    </w:p>
    <w:p w:rsidR="0079564C" w:rsidRPr="00CE05FF" w:rsidRDefault="0079564C" w:rsidP="0079564C">
      <w:pPr>
        <w:pStyle w:val="NormalWeb"/>
        <w:spacing w:before="0" w:beforeAutospacing="0" w:after="0" w:afterAutospacing="0"/>
        <w:jc w:val="both"/>
        <w:rPr>
          <w:rFonts w:ascii="Arial" w:hAnsi="Arial" w:cs="Arial"/>
        </w:rPr>
      </w:pPr>
    </w:p>
    <w:p w:rsidR="0079564C" w:rsidRDefault="0079564C" w:rsidP="0079564C">
      <w:pPr>
        <w:autoSpaceDE w:val="0"/>
        <w:autoSpaceDN w:val="0"/>
        <w:adjustRightInd w:val="0"/>
        <w:spacing w:after="0" w:line="240" w:lineRule="auto"/>
        <w:jc w:val="both"/>
        <w:rPr>
          <w:rFonts w:ascii="Arial" w:hAnsi="Arial" w:cs="Arial"/>
          <w:sz w:val="24"/>
          <w:szCs w:val="24"/>
        </w:rPr>
      </w:pPr>
      <w:r w:rsidRPr="00CE05FF">
        <w:rPr>
          <w:rFonts w:ascii="Arial" w:hAnsi="Arial" w:cs="Arial"/>
          <w:sz w:val="24"/>
          <w:szCs w:val="24"/>
        </w:rPr>
        <w:t>Aseguró que las regalías se distribuían sin tener en cuenta criterios como el número de habitantes a beneficiar, el número de personas o familias pobres, los índices de necesidades básicas insatisfechas de dichos habitantes, la capacidad administrativa y financiera de las entidades territoriales y los impactos ambientales. Decía el gobierno en su proyecto de acto legislativo, que el 80% de las regalías se distribuía en el 17% de la población generando inequi</w:t>
      </w:r>
      <w:r w:rsidR="00F42539" w:rsidRPr="00CE05FF">
        <w:rPr>
          <w:rFonts w:ascii="Arial" w:hAnsi="Arial" w:cs="Arial"/>
          <w:sz w:val="24"/>
          <w:szCs w:val="24"/>
        </w:rPr>
        <w:t>dad entre las regiones del país.</w:t>
      </w:r>
    </w:p>
    <w:p w:rsidR="0079564C" w:rsidRPr="00CE05FF" w:rsidRDefault="0079564C" w:rsidP="0079564C">
      <w:pPr>
        <w:autoSpaceDE w:val="0"/>
        <w:autoSpaceDN w:val="0"/>
        <w:adjustRightInd w:val="0"/>
        <w:spacing w:after="0" w:line="240" w:lineRule="auto"/>
        <w:rPr>
          <w:rFonts w:ascii="Arial" w:hAnsi="Arial" w:cs="Arial"/>
          <w:sz w:val="24"/>
          <w:szCs w:val="24"/>
        </w:rPr>
      </w:pPr>
    </w:p>
    <w:p w:rsidR="0079564C" w:rsidRPr="00CE05FF" w:rsidRDefault="0079564C" w:rsidP="0079564C">
      <w:pPr>
        <w:pStyle w:val="NormalWeb"/>
        <w:numPr>
          <w:ilvl w:val="0"/>
          <w:numId w:val="40"/>
        </w:numPr>
        <w:spacing w:before="0" w:beforeAutospacing="0" w:after="0" w:afterAutospacing="0"/>
        <w:jc w:val="both"/>
        <w:rPr>
          <w:rFonts w:ascii="Arial" w:hAnsi="Arial" w:cs="Arial"/>
        </w:rPr>
      </w:pPr>
      <w:r w:rsidRPr="00CE05FF">
        <w:rPr>
          <w:rFonts w:ascii="Arial" w:hAnsi="Arial" w:cs="Arial"/>
        </w:rPr>
        <w:t>Ineficiencia</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La Ley 141 fijó unos objetivos mínimos en materia de coberturas en los sectores de salud, educación, Agua Potable, Alcantarillado Y Mortalidad Infantil que tenían que cumplir las entidades territoriales para poder invertir el 100% de las regalías en renglones diferentes a éstos sectores. De acuerdo a la exposición de motivos del acto legislativo 05 de 2011, ninguno de los departamentos beneficiarios de regalías </w:t>
      </w:r>
      <w:r w:rsidRPr="00CE05FF">
        <w:rPr>
          <w:rFonts w:ascii="Arial" w:hAnsi="Arial" w:cs="Arial"/>
        </w:rPr>
        <w:lastRenderedPageBreak/>
        <w:t xml:space="preserve">directas cumplió con las coberturas mínimas descritas en el párrafo anterior a pesar de participar con un alto porcentaje de las mismas.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numPr>
          <w:ilvl w:val="0"/>
          <w:numId w:val="40"/>
        </w:numPr>
        <w:spacing w:before="0" w:beforeAutospacing="0" w:after="0" w:afterAutospacing="0"/>
        <w:jc w:val="both"/>
        <w:rPr>
          <w:rFonts w:ascii="Arial" w:hAnsi="Arial" w:cs="Arial"/>
        </w:rPr>
      </w:pPr>
      <w:r w:rsidRPr="00CE05FF">
        <w:rPr>
          <w:rFonts w:ascii="Arial" w:hAnsi="Arial" w:cs="Arial"/>
        </w:rPr>
        <w:t>Incorrecta utilización de los recursos de regalías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autoSpaceDE w:val="0"/>
        <w:autoSpaceDN w:val="0"/>
        <w:adjustRightInd w:val="0"/>
        <w:spacing w:after="0" w:line="240" w:lineRule="auto"/>
        <w:jc w:val="both"/>
        <w:rPr>
          <w:rFonts w:ascii="Arial" w:hAnsi="Arial" w:cs="Arial"/>
          <w:sz w:val="24"/>
          <w:szCs w:val="24"/>
        </w:rPr>
      </w:pPr>
      <w:r w:rsidRPr="00CE05FF">
        <w:rPr>
          <w:rFonts w:ascii="Arial" w:hAnsi="Arial" w:cs="Arial"/>
          <w:sz w:val="24"/>
          <w:szCs w:val="24"/>
        </w:rPr>
        <w:t>De acuerdo al Departamento Nacional de Planeación DNP, las interventorías administrativas y financieras arrojaron que las entidades productoras cometieron presuntas irregularidades contractuales, presupuestales, por problemas financieros, en proyectos y en la documentación requerida a tal punto que a manera de corrección, se le suspendieron los giros a más de 600 entidades territoriales para evitar posibles casos de corrupción en la ejecución de los recursos de regalías.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Con </w:t>
      </w:r>
      <w:r w:rsidR="007E69F8" w:rsidRPr="00CE05FF">
        <w:rPr>
          <w:rFonts w:ascii="Arial" w:hAnsi="Arial" w:cs="Arial"/>
        </w:rPr>
        <w:t xml:space="preserve">los </w:t>
      </w:r>
      <w:r w:rsidRPr="00CE05FF">
        <w:rPr>
          <w:rFonts w:ascii="Arial" w:hAnsi="Arial" w:cs="Arial"/>
        </w:rPr>
        <w:t>precio</w:t>
      </w:r>
      <w:r w:rsidR="007E69F8" w:rsidRPr="00CE05FF">
        <w:rPr>
          <w:rFonts w:ascii="Arial" w:hAnsi="Arial" w:cs="Arial"/>
        </w:rPr>
        <w:t>s</w:t>
      </w:r>
      <w:r w:rsidRPr="00CE05FF">
        <w:rPr>
          <w:rFonts w:ascii="Arial" w:hAnsi="Arial" w:cs="Arial"/>
        </w:rPr>
        <w:t xml:space="preserve"> e ingresos anuales del nuevo SGR, se crearon los siguientes componentes: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1. Funcionamiento del SGR.</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2. Sistema de Monitoreo, Seguimiento, Control y Evaluación SMSCE.</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3. Fiscalización de la exploración y explotación de los yacimientos y conocimiento y cartografía geológica del subsuelo</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4. Asignación a municipios ribereños del Río Grande de la Magdalena, incluidos, los del Canal del Dique</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5. Fondo de Ciencia, Tecnología e Innovación FCTeI</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6. Fondo Nacional de Pensionados de Entidades Territoriales FONPET</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7. Fondo de Ahorro y Estabilización FAE</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8. Fondo de Desarrollo Regional FDR</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9. Fondo de Compensación Regional FCR y </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10. Asignaciones Directas asignadas a los departamentos, municipios y distritos en cuyo territorio se adelanten explotaciones de recursos naturales no renovables, así como los municipios y distritos con puertos marítimos y fluviales por donde se transporten dichos recursos o productos derivados de los mismos.</w:t>
      </w:r>
    </w:p>
    <w:p w:rsidR="0079564C" w:rsidRPr="00CE05FF" w:rsidRDefault="0079564C" w:rsidP="0079564C">
      <w:pPr>
        <w:pStyle w:val="NormalWeb"/>
        <w:spacing w:before="0" w:beforeAutospacing="0" w:after="0" w:afterAutospacing="0"/>
        <w:jc w:val="both"/>
        <w:rPr>
          <w:rFonts w:ascii="Arial" w:hAnsi="Arial" w:cs="Arial"/>
        </w:rPr>
      </w:pPr>
    </w:p>
    <w:p w:rsidR="0079564C" w:rsidRPr="002F4F6E" w:rsidRDefault="0079564C" w:rsidP="0079564C">
      <w:pPr>
        <w:pStyle w:val="NormalWeb"/>
        <w:spacing w:before="0" w:beforeAutospacing="0" w:after="0" w:afterAutospacing="0"/>
        <w:jc w:val="both"/>
        <w:rPr>
          <w:rFonts w:ascii="Arial" w:hAnsi="Arial" w:cs="Arial"/>
        </w:rPr>
      </w:pPr>
      <w:r w:rsidRPr="002F4F6E">
        <w:rPr>
          <w:rFonts w:ascii="Arial" w:hAnsi="Arial" w:cs="Arial"/>
        </w:rPr>
        <w:t>La asignación porcentual a los anteriores componentes se hizo de manera residual, no vertical; de manera que confunde al grueso de la comunidad en cuanto a la participación en la torta en especial a las zonas productoras con la asignación de las Asignaciones Directas.</w:t>
      </w:r>
    </w:p>
    <w:p w:rsidR="0079564C" w:rsidRPr="00CE05FF" w:rsidRDefault="0079564C" w:rsidP="0079564C">
      <w:pPr>
        <w:pStyle w:val="NormalWeb"/>
        <w:spacing w:before="0" w:beforeAutospacing="0" w:after="0" w:afterAutospacing="0"/>
        <w:jc w:val="both"/>
        <w:rPr>
          <w:rFonts w:ascii="Arial" w:hAnsi="Arial" w:cs="Arial"/>
          <w:u w:val="single"/>
        </w:rPr>
      </w:pPr>
    </w:p>
    <w:p w:rsidR="0079564C" w:rsidRPr="00CE05FF" w:rsidRDefault="0079564C" w:rsidP="0079564C">
      <w:pPr>
        <w:pStyle w:val="NormalWeb"/>
        <w:spacing w:before="0" w:beforeAutospacing="0" w:after="0" w:afterAutospacing="0"/>
        <w:jc w:val="both"/>
        <w:rPr>
          <w:rFonts w:ascii="Arial" w:hAnsi="Arial" w:cs="Arial"/>
          <w:u w:val="single"/>
        </w:rPr>
      </w:pPr>
      <w:r w:rsidRPr="00CE05FF">
        <w:rPr>
          <w:rFonts w:ascii="Arial" w:hAnsi="Arial" w:cs="Arial"/>
          <w:u w:val="single"/>
        </w:rPr>
        <w:t>El Acto Legislativo asigna el 5% a lo que se le podría llamar administración la cual incluye un 2% para la Fiscalización, 1% para el SMSCE, hasta el 2% para el funcionamiento del sistema y adicional a lo anterior, un 0,5% a los municipios ribereños del Magdalena.</w:t>
      </w:r>
    </w:p>
    <w:p w:rsidR="0079564C" w:rsidRPr="00CE05FF" w:rsidRDefault="0079564C" w:rsidP="0079564C">
      <w:pPr>
        <w:pStyle w:val="NormalWeb"/>
        <w:spacing w:before="0" w:beforeAutospacing="0" w:after="0" w:afterAutospacing="0"/>
        <w:jc w:val="both"/>
        <w:rPr>
          <w:rFonts w:ascii="Arial" w:hAnsi="Arial" w:cs="Arial"/>
          <w:u w:val="single"/>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u w:val="single"/>
        </w:rPr>
        <w:t xml:space="preserve">De la misma </w:t>
      </w:r>
      <w:r w:rsidR="001424A5" w:rsidRPr="00CE05FF">
        <w:rPr>
          <w:rFonts w:ascii="Arial" w:hAnsi="Arial" w:cs="Arial"/>
          <w:u w:val="single"/>
        </w:rPr>
        <w:t>forma,</w:t>
      </w:r>
      <w:r w:rsidRPr="00CE05FF">
        <w:rPr>
          <w:rFonts w:ascii="Arial" w:hAnsi="Arial" w:cs="Arial"/>
          <w:u w:val="single"/>
        </w:rPr>
        <w:t xml:space="preserve"> pero después de descontar los porcentajes anteriores al total, se le asigna un 10% al FCTeI, 10% al FONPET y hasta el 30% al FAE. Los recursos </w:t>
      </w:r>
      <w:r w:rsidRPr="00CE05FF">
        <w:rPr>
          <w:rFonts w:ascii="Arial" w:hAnsi="Arial" w:cs="Arial"/>
          <w:u w:val="single"/>
        </w:rPr>
        <w:lastRenderedPageBreak/>
        <w:t>restantes, se distribuyen un 80% a los dos Fondos de Inversión (FDR y FCR) y un 20% a las Asignaciones Directas para las entidades territoriales denominadas productoras y a los municipios portuarios</w:t>
      </w:r>
      <w:r w:rsidRPr="00CE05FF">
        <w:rPr>
          <w:rFonts w:ascii="Arial" w:hAnsi="Arial" w:cs="Arial"/>
        </w:rPr>
        <w:t>.</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14673B" w:rsidP="0079564C">
      <w:pPr>
        <w:pStyle w:val="NormalWeb"/>
        <w:spacing w:before="0" w:beforeAutospacing="0" w:after="0" w:afterAutospacing="0"/>
        <w:jc w:val="both"/>
        <w:rPr>
          <w:rFonts w:ascii="Arial" w:hAnsi="Arial" w:cs="Arial"/>
          <w:b/>
        </w:rPr>
      </w:pPr>
      <w:r>
        <w:rPr>
          <w:rFonts w:ascii="Arial" w:hAnsi="Arial" w:cs="Arial"/>
          <w:b/>
        </w:rPr>
        <w:t>Tabla No 1</w:t>
      </w:r>
      <w:r w:rsidR="0079564C" w:rsidRPr="00CE05FF">
        <w:rPr>
          <w:rFonts w:ascii="Arial" w:hAnsi="Arial" w:cs="Arial"/>
          <w:b/>
        </w:rPr>
        <w:t>. Distribución SGR Acto Legislativo 05 de 2011</w:t>
      </w:r>
    </w:p>
    <w:tbl>
      <w:tblPr>
        <w:tblW w:w="5000" w:type="pct"/>
        <w:tblCellMar>
          <w:left w:w="70" w:type="dxa"/>
          <w:right w:w="70" w:type="dxa"/>
        </w:tblCellMar>
        <w:tblLook w:val="04A0" w:firstRow="1" w:lastRow="0" w:firstColumn="1" w:lastColumn="0" w:noHBand="0" w:noVBand="1"/>
      </w:tblPr>
      <w:tblGrid>
        <w:gridCol w:w="3662"/>
        <w:gridCol w:w="1379"/>
        <w:gridCol w:w="1846"/>
        <w:gridCol w:w="1941"/>
      </w:tblGrid>
      <w:tr w:rsidR="00CE05FF" w:rsidRPr="00CE05FF" w:rsidTr="0079564C">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Presupuesto</w:t>
            </w:r>
          </w:p>
        </w:tc>
        <w:tc>
          <w:tcPr>
            <w:tcW w:w="3037" w:type="pct"/>
            <w:gridSpan w:val="3"/>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$1,000,000</w:t>
            </w:r>
          </w:p>
        </w:tc>
      </w:tr>
      <w:tr w:rsidR="00CE05FF" w:rsidRPr="00CE05FF" w:rsidTr="0079564C">
        <w:trPr>
          <w:trHeight w:val="225"/>
        </w:trPr>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CONCEPTO</w:t>
            </w:r>
          </w:p>
        </w:tc>
        <w:tc>
          <w:tcPr>
            <w:tcW w:w="2122"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Acto Legislativo 05/11</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r>
      <w:tr w:rsidR="00CE05FF" w:rsidRPr="00CE05FF" w:rsidTr="0079564C">
        <w:trPr>
          <w:trHeight w:val="300"/>
        </w:trPr>
        <w:tc>
          <w:tcPr>
            <w:tcW w:w="1963" w:type="pct"/>
            <w:vMerge/>
            <w:tcBorders>
              <w:top w:val="nil"/>
              <w:left w:val="single" w:sz="4" w:space="0" w:color="auto"/>
              <w:bottom w:val="single" w:sz="4" w:space="0" w:color="auto"/>
              <w:right w:val="single" w:sz="4" w:space="0" w:color="auto"/>
            </w:tcBorders>
            <w:vAlign w:val="center"/>
            <w:hideMark/>
          </w:tcPr>
          <w:p w:rsidR="0079564C" w:rsidRPr="00CE05FF" w:rsidRDefault="0079564C" w:rsidP="0079564C">
            <w:pPr>
              <w:spacing w:after="0" w:line="240" w:lineRule="auto"/>
              <w:rPr>
                <w:rFonts w:ascii="Arial" w:eastAsia="Times New Roman" w:hAnsi="Arial" w:cs="Arial"/>
                <w:b/>
                <w:bCs/>
                <w:sz w:val="24"/>
                <w:szCs w:val="24"/>
                <w:lang w:eastAsia="es-CO"/>
              </w:rPr>
            </w:pP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Porcentaje</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Recursos</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Porcentaje Real</w:t>
            </w: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Fiscalización Nacional</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2.00%</w:t>
            </w: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SMSCE</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10,000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1.00%</w:t>
            </w: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Funcionamiento</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2.00%</w:t>
            </w: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Ribereños</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0.5%</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5,000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0.50%</w:t>
            </w:r>
          </w:p>
        </w:tc>
      </w:tr>
      <w:tr w:rsidR="00CE05FF" w:rsidRPr="00CE05FF" w:rsidTr="0079564C">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55,000</w:t>
            </w:r>
          </w:p>
        </w:tc>
        <w:tc>
          <w:tcPr>
            <w:tcW w:w="915"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r>
      <w:tr w:rsidR="00CE05FF" w:rsidRPr="00CE05FF" w:rsidTr="0079564C">
        <w:trPr>
          <w:trHeight w:val="300"/>
        </w:trPr>
        <w:tc>
          <w:tcPr>
            <w:tcW w:w="196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Saldo Por Distribuir</w:t>
            </w:r>
          </w:p>
        </w:tc>
        <w:tc>
          <w:tcPr>
            <w:tcW w:w="92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c>
          <w:tcPr>
            <w:tcW w:w="119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945,000</w:t>
            </w:r>
          </w:p>
        </w:tc>
        <w:tc>
          <w:tcPr>
            <w:tcW w:w="91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r>
      <w:tr w:rsidR="00CE05FF" w:rsidRPr="00CE05FF" w:rsidTr="0079564C">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 </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Fondo de Ciencia y Tecnología</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10.00%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9.45%</w:t>
            </w:r>
          </w:p>
        </w:tc>
      </w:tr>
      <w:tr w:rsidR="00CE05FF" w:rsidRPr="00CE05FF" w:rsidTr="0079564C">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Fonpet</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10.00%</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94,500</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9.45%</w:t>
            </w:r>
          </w:p>
        </w:tc>
      </w:tr>
      <w:tr w:rsidR="00CE05FF" w:rsidRPr="00CE05FF" w:rsidTr="0079564C">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Fondo de Ahorro y Estabilización</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30.00%</w:t>
            </w: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283,500</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28.35%</w:t>
            </w:r>
          </w:p>
        </w:tc>
      </w:tr>
      <w:tr w:rsidR="00CE05FF" w:rsidRPr="00CE05FF" w:rsidTr="0079564C">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r>
      <w:tr w:rsidR="00CE05FF" w:rsidRPr="00CE05FF" w:rsidTr="0079564C">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Asignaciones Directas</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20.00%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9.45%</w:t>
            </w:r>
          </w:p>
        </w:tc>
      </w:tr>
      <w:tr w:rsidR="00CE05FF" w:rsidRPr="00CE05FF" w:rsidTr="0079564C">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80.00%</w:t>
            </w:r>
          </w:p>
        </w:tc>
        <w:tc>
          <w:tcPr>
            <w:tcW w:w="1193"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378,000</w:t>
            </w:r>
          </w:p>
        </w:tc>
        <w:tc>
          <w:tcPr>
            <w:tcW w:w="915" w:type="pct"/>
            <w:tcBorders>
              <w:top w:val="nil"/>
              <w:left w:val="nil"/>
              <w:bottom w:val="single" w:sz="4" w:space="0" w:color="auto"/>
              <w:right w:val="single" w:sz="4" w:space="0" w:color="auto"/>
            </w:tcBorders>
            <w:shd w:val="clear" w:color="000000" w:fill="BFBFBF"/>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37.80%</w:t>
            </w: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FCR</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60.00%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226,800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22.68%</w:t>
            </w:r>
          </w:p>
        </w:tc>
      </w:tr>
      <w:tr w:rsidR="00CE05FF" w:rsidRPr="00CE05FF" w:rsidTr="0079564C">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FDR</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40.00%</w:t>
            </w: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151,200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15.12%</w:t>
            </w:r>
          </w:p>
        </w:tc>
      </w:tr>
      <w:tr w:rsidR="00CE05FF" w:rsidRPr="00CE05FF" w:rsidTr="0079564C">
        <w:trPr>
          <w:trHeight w:val="30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TOTAL</w:t>
            </w:r>
          </w:p>
        </w:tc>
        <w:tc>
          <w:tcPr>
            <w:tcW w:w="929"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1,000,000</w:t>
            </w:r>
          </w:p>
        </w:tc>
        <w:tc>
          <w:tcPr>
            <w:tcW w:w="915"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100.00%</w:t>
            </w:r>
          </w:p>
        </w:tc>
      </w:tr>
    </w:tbl>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Fuente: Acto Legisla</w:t>
      </w:r>
      <w:r w:rsidR="001424A5" w:rsidRPr="00CE05FF">
        <w:rPr>
          <w:rFonts w:ascii="Arial" w:hAnsi="Arial" w:cs="Arial"/>
        </w:rPr>
        <w:t>tivo 05/2011 y Cálculos Propios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u w:val="single"/>
        </w:rPr>
      </w:pPr>
      <w:r w:rsidRPr="00CE05FF">
        <w:rPr>
          <w:rFonts w:ascii="Arial" w:hAnsi="Arial" w:cs="Arial"/>
          <w:u w:val="single"/>
        </w:rPr>
        <w:t xml:space="preserve">Realizando los cálculos correspondientes con un ejercicio netamente académico y asignando la suma de UN MILLÓN DE PESOS ($1,000,000) a la distribución taxativa aprobada por el Acto Legislativo 05 de 2011, se observa que los primeros cuatro componentes (Fiscalización, SMSCE, Funcionamiento y Asignación a municipios ribereños) son los únicos que permanecen con el porcentaje inicial asignado; los demás por tratarse de una distribución residual cambian su participación inicial frente a la definitiva si se comprara cada una con el gran total de lo presupuestado. De acuerdo a lo anterior, a las Asignaciones Directas se les apropia realmente un 9.45% del total, cifra que deberá ser distribuida entre las entidades denominadas productoras de hidrocarburos y minería y la Corporaciones Autónomas Regionales. En ese sentido, cuando en los medios de comunicación se habla de que a los productores les corresponde el 20%, el grueso de la población </w:t>
      </w:r>
      <w:r w:rsidRPr="00CE05FF">
        <w:rPr>
          <w:rFonts w:ascii="Arial" w:hAnsi="Arial" w:cs="Arial"/>
          <w:u w:val="single"/>
        </w:rPr>
        <w:lastRenderedPageBreak/>
        <w:t>asume que es el 20% del total de las regalías y en realidad no alca</w:t>
      </w:r>
      <w:r w:rsidR="001424A5" w:rsidRPr="00CE05FF">
        <w:rPr>
          <w:rFonts w:ascii="Arial" w:hAnsi="Arial" w:cs="Arial"/>
          <w:u w:val="single"/>
        </w:rPr>
        <w:t>nza ni a la mitad de esa cifra.</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autoSpaceDE w:val="0"/>
        <w:autoSpaceDN w:val="0"/>
        <w:adjustRightInd w:val="0"/>
        <w:spacing w:after="0" w:line="240" w:lineRule="auto"/>
        <w:jc w:val="both"/>
        <w:rPr>
          <w:rFonts w:ascii="Arial" w:hAnsi="Arial" w:cs="Arial"/>
          <w:sz w:val="24"/>
          <w:szCs w:val="24"/>
          <w:u w:val="single"/>
        </w:rPr>
      </w:pPr>
      <w:r w:rsidRPr="00CE05FF">
        <w:rPr>
          <w:rFonts w:ascii="Arial" w:hAnsi="Arial" w:cs="Arial"/>
          <w:sz w:val="24"/>
          <w:szCs w:val="24"/>
          <w:u w:val="single"/>
        </w:rPr>
        <w:t>El mensaje presidencial de equidad del Presidente Santos en el año 2010, no contempló la inequidad hacia las regiones productoras toda vez que son éstas las que tienen que lidiar con los problemas medioambientales, protestas sociales por falta de empleo, falta de adquisición de bienes y servicios a los empresarios de la región, desplazamiento exagerado de personas a partir de la bonanza petrolera a las cabeceras  lo que hace más fuerte la demanda de bienes y servicios como vivienda, salud, educación, vías, electrificación etc., pero en contradicción, el abandono de la zona rural entre otros.</w:t>
      </w:r>
    </w:p>
    <w:p w:rsidR="0079564C" w:rsidRPr="00CE05FF" w:rsidRDefault="0079564C" w:rsidP="0079564C">
      <w:pPr>
        <w:autoSpaceDE w:val="0"/>
        <w:autoSpaceDN w:val="0"/>
        <w:adjustRightInd w:val="0"/>
        <w:spacing w:after="0" w:line="240" w:lineRule="auto"/>
        <w:jc w:val="both"/>
        <w:rPr>
          <w:rFonts w:ascii="Arial" w:hAnsi="Arial" w:cs="Arial"/>
          <w:sz w:val="24"/>
          <w:szCs w:val="24"/>
        </w:rPr>
      </w:pPr>
    </w:p>
    <w:p w:rsidR="0079564C" w:rsidRPr="00CE05FF" w:rsidRDefault="0014673B" w:rsidP="0079564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Tabla No 2</w:t>
      </w:r>
      <w:r w:rsidR="0079564C" w:rsidRPr="00CE05FF">
        <w:rPr>
          <w:rFonts w:ascii="Arial" w:hAnsi="Arial" w:cs="Arial"/>
          <w:b/>
          <w:sz w:val="24"/>
          <w:szCs w:val="24"/>
        </w:rPr>
        <w:t>. Asignación Regalías Directas</w:t>
      </w:r>
      <w:r w:rsidR="0079564C" w:rsidRPr="00CE05FF">
        <w:rPr>
          <w:rFonts w:ascii="Arial" w:hAnsi="Arial" w:cs="Arial"/>
          <w:sz w:val="24"/>
          <w:szCs w:val="24"/>
        </w:rPr>
        <w:t xml:space="preserve"> </w:t>
      </w:r>
    </w:p>
    <w:tbl>
      <w:tblPr>
        <w:tblW w:w="5000" w:type="pct"/>
        <w:tblCellMar>
          <w:left w:w="70" w:type="dxa"/>
          <w:right w:w="70" w:type="dxa"/>
        </w:tblCellMar>
        <w:tblLook w:val="04A0" w:firstRow="1" w:lastRow="0" w:firstColumn="1" w:lastColumn="0" w:noHBand="0" w:noVBand="1"/>
      </w:tblPr>
      <w:tblGrid>
        <w:gridCol w:w="1069"/>
        <w:gridCol w:w="985"/>
        <w:gridCol w:w="826"/>
        <w:gridCol w:w="826"/>
        <w:gridCol w:w="826"/>
        <w:gridCol w:w="826"/>
        <w:gridCol w:w="826"/>
        <w:gridCol w:w="1322"/>
        <w:gridCol w:w="1322"/>
      </w:tblGrid>
      <w:tr w:rsidR="0079564C" w:rsidRPr="00CE05FF" w:rsidTr="0079564C">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Entidad</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2011</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2013</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2014</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2015</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2011 Vs 2012</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2011 Vs 2015</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Meta</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1,339,365</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890,450</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252,264</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252,264</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-81%</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Casanare</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601,356</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397,661</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79,836</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79,836</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-87%</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Arauca</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360,451</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123,449</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26,976</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26,976</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-66%</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-93%</w:t>
            </w:r>
          </w:p>
        </w:tc>
      </w:tr>
      <w:tr w:rsidR="0079564C" w:rsidRPr="00CE05FF" w:rsidTr="0079564C">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Santander</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352,346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133,055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39,252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39,252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-89%</w:t>
            </w:r>
          </w:p>
        </w:tc>
      </w:tr>
      <w:tr w:rsidR="0079564C" w:rsidRPr="00CE05FF" w:rsidTr="0079564C">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Huila</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334,597</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99,572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31,146</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31,146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-70%</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-91%</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La Guajira</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218,262</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328,787</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125,643</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125,643</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41,085</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41,085</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51%</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-81%</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Putumayo</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182,837</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71,961</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30,910</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30,910</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18,476</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18,476</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-61%</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-90%</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Tolima</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168,274</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77,288</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10,736</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10,736</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-54%</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w:t>
            </w:r>
          </w:p>
        </w:tc>
      </w:tr>
      <w:tr w:rsidR="0079564C" w:rsidRPr="00CE05FF" w:rsidTr="0079564C">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Boyacá</w:t>
            </w:r>
          </w:p>
        </w:tc>
        <w:tc>
          <w:tcPr>
            <w:tcW w:w="81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156,582</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79,669</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16,397</w:t>
            </w:r>
          </w:p>
        </w:tc>
        <w:tc>
          <w:tcPr>
            <w:tcW w:w="44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16,397</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-49%</w:t>
            </w:r>
          </w:p>
        </w:tc>
        <w:tc>
          <w:tcPr>
            <w:tcW w:w="704"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-90%</w:t>
            </w:r>
          </w:p>
        </w:tc>
      </w:tr>
    </w:tbl>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Fuente: Consultar</w:t>
      </w:r>
      <w:r w:rsidRPr="00CE05FF">
        <w:rPr>
          <w:rStyle w:val="Refdenotaalpie"/>
          <w:rFonts w:ascii="Arial" w:hAnsi="Arial" w:cs="Arial"/>
        </w:rPr>
        <w:footnoteReference w:id="1"/>
      </w:r>
    </w:p>
    <w:p w:rsidR="0079564C" w:rsidRPr="00CE05FF" w:rsidRDefault="0079564C" w:rsidP="0079564C">
      <w:pPr>
        <w:autoSpaceDE w:val="0"/>
        <w:autoSpaceDN w:val="0"/>
        <w:adjustRightInd w:val="0"/>
        <w:spacing w:after="0" w:line="240" w:lineRule="auto"/>
        <w:jc w:val="both"/>
        <w:rPr>
          <w:rFonts w:ascii="Arial" w:hAnsi="Arial" w:cs="Arial"/>
          <w:sz w:val="24"/>
          <w:szCs w:val="24"/>
        </w:rPr>
      </w:pPr>
    </w:p>
    <w:p w:rsidR="0079564C" w:rsidRPr="00CE05FF" w:rsidRDefault="0079564C" w:rsidP="0079564C">
      <w:pPr>
        <w:autoSpaceDE w:val="0"/>
        <w:autoSpaceDN w:val="0"/>
        <w:adjustRightInd w:val="0"/>
        <w:spacing w:after="0" w:line="240" w:lineRule="auto"/>
        <w:jc w:val="both"/>
        <w:rPr>
          <w:rFonts w:ascii="Arial" w:hAnsi="Arial" w:cs="Arial"/>
          <w:sz w:val="24"/>
          <w:szCs w:val="24"/>
        </w:rPr>
      </w:pPr>
      <w:r w:rsidRPr="00CE05FF">
        <w:rPr>
          <w:rFonts w:ascii="Arial" w:hAnsi="Arial" w:cs="Arial"/>
          <w:sz w:val="24"/>
          <w:szCs w:val="24"/>
        </w:rPr>
        <w:t xml:space="preserve">La tabla anterior muestra la inequidad del Acto legislativo 05 de 2011 al verse reducida la participación de las Asignaciones Directas a las entidades territoriales productoras. El año 2011 fue el último en aplicarse el sistema anterior y era el </w:t>
      </w:r>
      <w:r w:rsidRPr="00CE05FF">
        <w:rPr>
          <w:rFonts w:ascii="Arial" w:hAnsi="Arial" w:cs="Arial"/>
          <w:sz w:val="24"/>
          <w:szCs w:val="24"/>
        </w:rPr>
        <w:lastRenderedPageBreak/>
        <w:t xml:space="preserve">Departamento del Meta el que recibía una mayor cantidad de recursos por el orden de los 1.3 billones de pesos seguido de Casanare con 601 mil millones, Arauca con 360 mil millones, Santander 0.35 billones y La Guajira con 0.2 billones de pesos encabezaban el listado.  </w:t>
      </w:r>
    </w:p>
    <w:p w:rsidR="0079564C" w:rsidRPr="00CE05FF" w:rsidRDefault="0079564C" w:rsidP="0079564C">
      <w:pPr>
        <w:autoSpaceDE w:val="0"/>
        <w:autoSpaceDN w:val="0"/>
        <w:adjustRightInd w:val="0"/>
        <w:spacing w:after="0" w:line="240" w:lineRule="auto"/>
        <w:jc w:val="both"/>
        <w:rPr>
          <w:rFonts w:ascii="Arial" w:hAnsi="Arial" w:cs="Arial"/>
          <w:sz w:val="24"/>
          <w:szCs w:val="24"/>
        </w:rPr>
      </w:pPr>
    </w:p>
    <w:p w:rsidR="0079564C" w:rsidRPr="00CE05FF" w:rsidRDefault="0079564C" w:rsidP="0079564C">
      <w:pPr>
        <w:autoSpaceDE w:val="0"/>
        <w:autoSpaceDN w:val="0"/>
        <w:adjustRightInd w:val="0"/>
        <w:spacing w:after="0" w:line="240" w:lineRule="auto"/>
        <w:jc w:val="both"/>
        <w:rPr>
          <w:rFonts w:ascii="Arial" w:hAnsi="Arial" w:cs="Arial"/>
          <w:sz w:val="24"/>
          <w:szCs w:val="24"/>
        </w:rPr>
      </w:pPr>
      <w:r w:rsidRPr="00CE05FF">
        <w:rPr>
          <w:rFonts w:ascii="Arial" w:hAnsi="Arial" w:cs="Arial"/>
          <w:sz w:val="24"/>
          <w:szCs w:val="24"/>
        </w:rPr>
        <w:t>Teniendo en cuenta que el parágrafo 2 transitorio de mencionado acto legislativo contempló una reducción gradual de la participación de las regalías directas, el primer año del 50%, en el 2013 del 35%, el 2014 el 25% pero a partir de 2015 del 20%, la reducción de los ingresos de los departamentos de la tabla anterior en el primer año de transición es decir en 2012, estuvo entre el 34% y 70%. Ya a partir de 2015, año en que la participación de las directas se reduce a tan sólo el 20%, el ingreso de éstos departamentos se ve disminuida hasta en el 94% como es el caso del Tolima, 93% el departamento de Arauca, 89% Santander, 87% Casanare; menoscabando la economía de dichos departamentos e incrementando la inequidad con éstas regiones que son en últimas los que reciben los coletazos de la exploración y explotación minero energética en materia social, ambiental y económica.</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De otro lado, si se tiene en cuenta el crecimiento poblacional desde 1994, año en que se aprobó la ley 141 y el año 2017, el promedio nacional fue del 33.75% pero las zonas productoras de hidrocarburos y carbón, tuvieron un incremento más alto que la media a tal punto de duplicar en algunos casos como el departamento del Meta, Casanare, Arauca y La Guajira; lo anterior significa mayor demanda de servicios públicos, vivienda, vías, electrificación etc a los mandatarios locales y con  reducciones en el ingreso mayores al 90%</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14673B" w:rsidP="0079564C">
      <w:pPr>
        <w:pStyle w:val="NormalWeb"/>
        <w:spacing w:before="0" w:beforeAutospacing="0" w:after="0" w:afterAutospacing="0"/>
        <w:jc w:val="both"/>
        <w:rPr>
          <w:rFonts w:ascii="Arial" w:hAnsi="Arial" w:cs="Arial"/>
          <w:b/>
        </w:rPr>
      </w:pPr>
      <w:r>
        <w:rPr>
          <w:rFonts w:ascii="Arial" w:hAnsi="Arial" w:cs="Arial"/>
          <w:b/>
        </w:rPr>
        <w:t>Tabla No 3</w:t>
      </w:r>
      <w:r w:rsidR="0079564C" w:rsidRPr="00CE05FF">
        <w:rPr>
          <w:rFonts w:ascii="Arial" w:hAnsi="Arial" w:cs="Arial"/>
          <w:b/>
        </w:rPr>
        <w:t>. Crecimiento Poblacional Nacional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3"/>
        <w:gridCol w:w="1586"/>
        <w:gridCol w:w="1586"/>
        <w:gridCol w:w="2043"/>
      </w:tblGrid>
      <w:tr w:rsidR="0079564C" w:rsidRPr="00CE05FF" w:rsidTr="0079564C">
        <w:trPr>
          <w:trHeight w:val="240"/>
        </w:trPr>
        <w:tc>
          <w:tcPr>
            <w:tcW w:w="2047" w:type="pct"/>
            <w:shd w:val="clear" w:color="auto" w:fill="auto"/>
            <w:noWrap/>
            <w:vAlign w:val="center"/>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Departamento</w:t>
            </w:r>
          </w:p>
        </w:tc>
        <w:tc>
          <w:tcPr>
            <w:tcW w:w="898" w:type="pct"/>
            <w:shd w:val="clear" w:color="auto" w:fill="auto"/>
            <w:noWrap/>
            <w:vAlign w:val="center"/>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1994</w:t>
            </w:r>
          </w:p>
        </w:tc>
        <w:tc>
          <w:tcPr>
            <w:tcW w:w="898" w:type="pct"/>
            <w:shd w:val="clear" w:color="auto" w:fill="auto"/>
            <w:vAlign w:val="center"/>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2017</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b/>
                <w:sz w:val="24"/>
                <w:szCs w:val="24"/>
                <w:lang w:eastAsia="es-CO"/>
              </w:rPr>
              <w:t>2017 Vs 1994</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Antioquia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4.813.026</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6.613.118</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37,40%</w:t>
            </w:r>
          </w:p>
        </w:tc>
      </w:tr>
      <w:tr w:rsidR="0079564C" w:rsidRPr="00CE05FF" w:rsidTr="0079564C">
        <w:trPr>
          <w:trHeight w:val="27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Atlántico</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1.835.291</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2.517.897</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37,19%</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Bogotá, D.C.</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5.559.851</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8.080.734</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45,34%</w:t>
            </w:r>
          </w:p>
        </w:tc>
      </w:tr>
      <w:tr w:rsidR="0079564C" w:rsidRPr="00CE05FF" w:rsidTr="0079564C">
        <w:trPr>
          <w:trHeight w:val="27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Bolívar</w:t>
            </w:r>
            <w:r w:rsidRPr="00CE05FF">
              <w:rPr>
                <w:rFonts w:ascii="Arial" w:eastAsia="Times New Roman" w:hAnsi="Arial" w:cs="Arial"/>
                <w:sz w:val="24"/>
                <w:szCs w:val="24"/>
                <w:vertAlign w:val="superscript"/>
                <w:lang w:eastAsia="es-CO"/>
              </w:rPr>
              <w:t>(1)(3)</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1.645.902</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2.146.696</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30,43%</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Boyacá</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1.199.400</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1.279.955</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6,72%</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Caldas</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944.765</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991.860</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4,98%</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Caquetá</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371.283</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490.056</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31,99%</w:t>
            </w:r>
          </w:p>
        </w:tc>
      </w:tr>
      <w:tr w:rsidR="0079564C" w:rsidRPr="00CE05FF" w:rsidTr="0079564C">
        <w:trPr>
          <w:trHeight w:val="27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Cauca</w:t>
            </w:r>
            <w:r w:rsidRPr="00CE05FF">
              <w:rPr>
                <w:rFonts w:ascii="Arial" w:eastAsia="Times New Roman" w:hAnsi="Arial" w:cs="Arial"/>
                <w:sz w:val="24"/>
                <w:szCs w:val="24"/>
                <w:vertAlign w:val="superscript"/>
                <w:lang w:eastAsia="es-CO"/>
              </w:rPr>
              <w:t>(1)(3)</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1.128.489</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1.404.205</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24,43%</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Cesar</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772.772</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1.053.475</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36,32%</w:t>
            </w:r>
          </w:p>
        </w:tc>
      </w:tr>
      <w:tr w:rsidR="0079564C" w:rsidRPr="00CE05FF" w:rsidTr="0079564C">
        <w:trPr>
          <w:trHeight w:val="27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 xml:space="preserve">Córdoba </w:t>
            </w:r>
            <w:r w:rsidRPr="00CE05FF">
              <w:rPr>
                <w:rFonts w:ascii="Arial" w:eastAsia="Times New Roman" w:hAnsi="Arial" w:cs="Arial"/>
                <w:sz w:val="24"/>
                <w:szCs w:val="24"/>
                <w:vertAlign w:val="superscript"/>
                <w:lang w:eastAsia="es-CO"/>
              </w:rPr>
              <w:t>(1)(3)</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1.234.978</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1.762.530</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42,72%</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Cundinamarca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1.838.117</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2.762.784</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50,31%</w:t>
            </w:r>
          </w:p>
        </w:tc>
      </w:tr>
      <w:tr w:rsidR="0079564C" w:rsidRPr="00CE05FF" w:rsidTr="0079564C">
        <w:trPr>
          <w:trHeight w:val="27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Chocó</w:t>
            </w:r>
            <w:r w:rsidRPr="00CE05FF">
              <w:rPr>
                <w:rFonts w:ascii="Arial" w:eastAsia="Times New Roman" w:hAnsi="Arial" w:cs="Arial"/>
                <w:sz w:val="24"/>
                <w:szCs w:val="24"/>
                <w:vertAlign w:val="superscript"/>
                <w:lang w:eastAsia="es-CO"/>
              </w:rPr>
              <w:t>(2)</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410.933</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510.047</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24,12%</w:t>
            </w:r>
          </w:p>
        </w:tc>
      </w:tr>
      <w:tr w:rsidR="0079564C" w:rsidRPr="00CE05FF" w:rsidTr="0079564C">
        <w:trPr>
          <w:trHeight w:val="240"/>
        </w:trPr>
        <w:tc>
          <w:tcPr>
            <w:tcW w:w="2047" w:type="pct"/>
            <w:shd w:val="clear" w:color="auto" w:fill="D9D9D9" w:themeFill="background1" w:themeFillShade="D9"/>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Huila</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848.210</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1.182.944</w:t>
            </w:r>
          </w:p>
        </w:tc>
        <w:tc>
          <w:tcPr>
            <w:tcW w:w="1157"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39,46%</w:t>
            </w:r>
          </w:p>
        </w:tc>
      </w:tr>
      <w:tr w:rsidR="0079564C" w:rsidRPr="00CE05FF" w:rsidTr="0079564C">
        <w:trPr>
          <w:trHeight w:val="240"/>
        </w:trPr>
        <w:tc>
          <w:tcPr>
            <w:tcW w:w="2047" w:type="pct"/>
            <w:shd w:val="clear" w:color="auto" w:fill="D9D9D9" w:themeFill="background1" w:themeFillShade="D9"/>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La Guajira</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441.350</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1.012.926</w:t>
            </w:r>
          </w:p>
        </w:tc>
        <w:tc>
          <w:tcPr>
            <w:tcW w:w="1157"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129,51%</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Magdalena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1.045.940</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1.285.384</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22,89%</w:t>
            </w:r>
          </w:p>
        </w:tc>
      </w:tr>
      <w:tr w:rsidR="0079564C" w:rsidRPr="00CE05FF" w:rsidTr="0079564C">
        <w:trPr>
          <w:trHeight w:val="240"/>
        </w:trPr>
        <w:tc>
          <w:tcPr>
            <w:tcW w:w="2047" w:type="pct"/>
            <w:shd w:val="clear" w:color="auto" w:fill="D9D9D9" w:themeFill="background1" w:themeFillShade="D9"/>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lastRenderedPageBreak/>
              <w:t>Meta</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602.837</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998.162</w:t>
            </w:r>
          </w:p>
        </w:tc>
        <w:tc>
          <w:tcPr>
            <w:tcW w:w="1157"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65,58%</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Nariño</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1.334.335</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1.787.545</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33,97%</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Norte de Santander</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1.112.889</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1.379.533</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23,96%</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Quindio</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493.421</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571.733</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15,87%</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Risaralda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821.660</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962.529</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17,14%</w:t>
            </w:r>
          </w:p>
        </w:tc>
      </w:tr>
      <w:tr w:rsidR="0079564C" w:rsidRPr="00CE05FF" w:rsidTr="0079564C">
        <w:trPr>
          <w:trHeight w:val="240"/>
        </w:trPr>
        <w:tc>
          <w:tcPr>
            <w:tcW w:w="2047" w:type="pct"/>
            <w:shd w:val="clear" w:color="auto" w:fill="D9D9D9" w:themeFill="background1" w:themeFillShade="D9"/>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Santander</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1.804.993</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2.080.938</w:t>
            </w:r>
          </w:p>
        </w:tc>
        <w:tc>
          <w:tcPr>
            <w:tcW w:w="1157"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15,29%</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Sucre</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682.593</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868.438</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27,23%</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Tolima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1.302.447</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1.416.124</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8,73%</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Valle del Cauca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3.665.947</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4.708.262</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28,43%</w:t>
            </w:r>
          </w:p>
        </w:tc>
      </w:tr>
      <w:tr w:rsidR="0079564C" w:rsidRPr="00CE05FF" w:rsidTr="0079564C">
        <w:trPr>
          <w:trHeight w:val="240"/>
        </w:trPr>
        <w:tc>
          <w:tcPr>
            <w:tcW w:w="2047" w:type="pct"/>
            <w:shd w:val="clear" w:color="auto" w:fill="D9D9D9" w:themeFill="background1" w:themeFillShade="D9"/>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Arauca</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169.038</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267.992</w:t>
            </w:r>
          </w:p>
        </w:tc>
        <w:tc>
          <w:tcPr>
            <w:tcW w:w="1157"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58,54%</w:t>
            </w:r>
          </w:p>
        </w:tc>
      </w:tr>
      <w:tr w:rsidR="0079564C" w:rsidRPr="00CE05FF" w:rsidTr="0079564C">
        <w:trPr>
          <w:trHeight w:val="240"/>
        </w:trPr>
        <w:tc>
          <w:tcPr>
            <w:tcW w:w="2047" w:type="pct"/>
            <w:shd w:val="clear" w:color="auto" w:fill="D9D9D9" w:themeFill="background1" w:themeFillShade="D9"/>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Casanare</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223.871</w:t>
            </w:r>
          </w:p>
        </w:tc>
        <w:tc>
          <w:tcPr>
            <w:tcW w:w="898"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368.989</w:t>
            </w:r>
          </w:p>
        </w:tc>
        <w:tc>
          <w:tcPr>
            <w:tcW w:w="1157" w:type="pct"/>
            <w:shd w:val="clear" w:color="auto" w:fill="D9D9D9" w:themeFill="background1" w:themeFillShade="D9"/>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64,82%</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Putumayo</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262.409</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354.094</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34,94%</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Archipiélago de San Andrés</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62.368</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77.759</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24,68%</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Amazonas</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52.765</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77.948</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47,73%</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Guainía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25.067</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42.777</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70,65%</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Guaviare</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78.904</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114.207</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44,74%</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Vaupés</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31.329</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44.500</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42,04%</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sz w:val="24"/>
                <w:szCs w:val="24"/>
                <w:lang w:eastAsia="es-CO"/>
              </w:rPr>
            </w:pPr>
            <w:r w:rsidRPr="00CE05FF">
              <w:rPr>
                <w:rFonts w:ascii="Arial" w:eastAsia="Times New Roman" w:hAnsi="Arial" w:cs="Arial"/>
                <w:sz w:val="24"/>
                <w:szCs w:val="24"/>
                <w:lang w:eastAsia="es-CO"/>
              </w:rPr>
              <w:t>Vichada</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36.725</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75.468</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105,49%</w:t>
            </w:r>
          </w:p>
        </w:tc>
      </w:tr>
      <w:tr w:rsidR="0079564C" w:rsidRPr="00CE05FF" w:rsidTr="0079564C">
        <w:trPr>
          <w:trHeight w:val="240"/>
        </w:trPr>
        <w:tc>
          <w:tcPr>
            <w:tcW w:w="2047" w:type="pct"/>
            <w:shd w:val="clear" w:color="auto" w:fill="auto"/>
            <w:noWrap/>
            <w:vAlign w:val="bottom"/>
            <w:hideMark/>
          </w:tcPr>
          <w:p w:rsidR="0079564C" w:rsidRPr="00CE05FF" w:rsidRDefault="0079564C" w:rsidP="0079564C">
            <w:pPr>
              <w:spacing w:after="0" w:line="240" w:lineRule="auto"/>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Total Nacional</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36.853.905</w:t>
            </w:r>
          </w:p>
        </w:tc>
        <w:tc>
          <w:tcPr>
            <w:tcW w:w="898"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49.291.609</w:t>
            </w:r>
          </w:p>
        </w:tc>
        <w:tc>
          <w:tcPr>
            <w:tcW w:w="1157" w:type="pct"/>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33,75%</w:t>
            </w:r>
          </w:p>
        </w:tc>
      </w:tr>
    </w:tbl>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Fuente: Departamento Nacional de Estadística</w:t>
      </w:r>
    </w:p>
    <w:p w:rsidR="0079564C" w:rsidRPr="00CE05FF" w:rsidRDefault="0079564C" w:rsidP="0079564C">
      <w:pPr>
        <w:pStyle w:val="NormalWeb"/>
        <w:spacing w:before="0" w:beforeAutospacing="0" w:after="0" w:afterAutospacing="0"/>
        <w:jc w:val="both"/>
        <w:rPr>
          <w:rFonts w:ascii="Arial" w:hAnsi="Arial" w:cs="Arial"/>
          <w:b/>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Ahora bien, si se tiene en cuenta el nivel de dispersión entendido como la proporción de habitantes por kilómetro cuadrado de las zonas productoras frente el resto del país, los departamentos productores otra vez están en desventaja versus el resto de entes territoriales con densidades de 2 personas por kilómetro cuadrado frente a 10 habitantes por kilómetro cuadrado del promedio nacional o de 40 habitantes por kilómetro cuadrado en el caso de Cundinamarca para poner un ejemplo. Lo anterior supone una mayor dificultad de llegar a cubrir las necesidades básicas de éstas comunidades teniendo en cuenta que algunas se encuentran a más de 200 kilómetros de los centros urbanos como en el caso de los llanos. De ésta manera, es más costoso en éstas zonas la construcción de infraestructura, la prestación de servicios etc.</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Como se describió anteriormente, el alto nivel de dispersión de las zonas productoras contribuyó a que a éstas le fuera imposible cumplir con los porcentajes mínimos de coberturas teniendo en cuenta la distancia y la dificultad para acceder a las comunidades con los servicios pertinentes.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Para el servicio de agua potable en Cundinamarca para poner un ejemplo, donde existen 40 personas en un área de 1 km”, es altamente viable financiera y técnicamente llegar con el servicio a las comunidades toda vez que éstas se encentran altamente agrupadas, mientras que para zonas como Casanare y Arauca que cuentan con tan sólo 2 o 3 personas por km2 respectivamente, es 38 veces </w:t>
      </w:r>
      <w:r w:rsidRPr="00CE05FF">
        <w:rPr>
          <w:rFonts w:ascii="Arial" w:hAnsi="Arial" w:cs="Arial"/>
        </w:rPr>
        <w:lastRenderedPageBreak/>
        <w:t>más costoso la construcción de acueductos. En las zonas rurales donde la distancia entre las viviendas es de hasta 10 kilómetros o entre las viviendas y los centros poblados hay distancias de hasta 50, es imposible llegar con agua potable vía red de acueducto; algo similar sucede en el servicio de alcantarillado.</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En el caso de la cobertura de educación, las regalías se podían utilizar determinados tipos de inversión como infraestructura y canasta educativa pero no en el pago de profesores, servicios administrativos y funcionamiento. En conclusión, colegios muy bien construidos pero sin con que pagar servicios públicos, servicios administrativos como secretarias, celadores y aseo y lo más importante, sin alumnos por que debido a las altas distancias, los niños no pueden acceder a los colegios.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De manera general, la anterior normatividad limitaba a las entidades a invertir en sectores que son complementarios para acceder a los servicios y cumplir con las coberturas mínimas requeridas, sectores como vías de comunicación, electrificación, vivienda, prevención de desastres, fortalecimiento institucional, etc. Un municipio beneficiario de regalías tenía que invertir el 75% en los sectores descritos: Cobertura en salud, educación, agua potable, alcantarillado y mortalidad infantil, el 10% para el pago de las interventorías y tan sólo el 15% en otros sectores diferentes. Así las cosas, antes del acto legislativo 05 de 2011 se tenían limitaciones en los sectores de inversión, después de 2012 se puede invertir en todo tipo e sectores, pero las entidades productoras ya no cuentas con los recursos.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Un tercer motivo para modificar la distribución de las regalías a través del SGR, fue el presunto uso de las regalías llamado esto como corrupción. Para ello, con el acto legislativo mencionado se crearon los Órganos Colegiados de Administración y Decisión OCAD´s los cuales tienen la tarea de viabilizar los proyectos presentados por las diferentes entidades. De igual forma, se creó el Sistema de Monitoreo, Seguimiento, Control y Evaluación SMSCE encabezado por la Contraloría General de la República y el Departamento Nacional de Planeación para realizar la auditoría pertinente a los recursos del SGR con tal fin de que se ejecuten de manera apropiada.</w:t>
      </w:r>
    </w:p>
    <w:p w:rsidR="0079564C" w:rsidRPr="00CE05FF" w:rsidRDefault="0079564C" w:rsidP="0079564C">
      <w:pPr>
        <w:pStyle w:val="NormalWeb"/>
        <w:spacing w:before="0" w:beforeAutospacing="0" w:after="0" w:afterAutospacing="0"/>
        <w:jc w:val="both"/>
        <w:rPr>
          <w:rFonts w:ascii="Arial" w:hAnsi="Arial" w:cs="Arial"/>
        </w:rPr>
      </w:pPr>
    </w:p>
    <w:p w:rsidR="001424A5"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En uno de los más recientes informes de la Contraloría General de la República el cual es fuente de un artículo del periódico El Tiempo, en el sistema financiero existen más de 10,7 billones de pesos sin ejecutar del bienio 2015-2016 debido a la ineficiencia de tanto de las entidades territoriales en la presentación de proyectos como en la demora en la aprobación de los mismos por parte de los  OCAD´s. asegura también el informe, que la presunta corrupción continúa reinando con el actual Sistema General de regalías teniendo en cuenta que el 70% de las adjudicaciones por concurso de méritos y licitaciones son a un único oferente arrojando la auditoría de la CGR que se encontraron 657 hallazgos fiscales por 496 </w:t>
      </w:r>
      <w:r w:rsidRPr="00CE05FF">
        <w:rPr>
          <w:rFonts w:ascii="Arial" w:hAnsi="Arial" w:cs="Arial"/>
        </w:rPr>
        <w:lastRenderedPageBreak/>
        <w:t xml:space="preserve">millones de pesos. </w:t>
      </w:r>
      <w:r w:rsidRPr="00CE05FF">
        <w:rPr>
          <w:rStyle w:val="Refdenotaalpie"/>
          <w:rFonts w:ascii="Arial" w:hAnsi="Arial" w:cs="Arial"/>
        </w:rPr>
        <w:footnoteReference w:id="2"/>
      </w:r>
      <w:r w:rsidR="001424A5" w:rsidRPr="00CE05FF">
        <w:rPr>
          <w:rFonts w:ascii="Arial" w:hAnsi="Arial" w:cs="Arial"/>
        </w:rPr>
        <w:t xml:space="preserve"> </w:t>
      </w:r>
      <w:r w:rsidRPr="00CE05FF">
        <w:rPr>
          <w:rFonts w:ascii="Arial" w:hAnsi="Arial" w:cs="Arial"/>
        </w:rPr>
        <w:t>Pero es que la corrupción no sólo ha sido de las entidades territoriales, también ha estado en el orden del día del nivel central.</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En el caso del Fondo de Ciencia, Tecnología e Innovación, el Informe de la Contraloría del año 2016 aseguró que a pesar de que la Ley 1530 de 2012 establece que se debe invertir en proyectos de impacto regional que integren dos o más departamentos, en la práctica sólo el 5% de los proyectos cumple con ésta premisa, el 19% se ejecutan en un solo municipio y el 76% en varios municipio pero de un solo departamento.</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Lo anterior quiere decir que la normatividad vigente del SGR, no fue la panacea respecto al presunto incumplimiento del uso de las mismas con el anterior sistema por parte de las entidades beneficiarias de regalías.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En su momento se proyectaron altos niveles de inversión en la actividad minera y desde luego mayor producción, paulatino incremento en los precios del barril de petróleo y obviamente mayores ingresos de regalías para todo el país, garantizando incluso que a las regiones productoras se les mantuviera entre los años 2012 y 2014 por lo menos el 50% y entre los años 2015 y 2020 por lo menos el 40% del promedio anual de los años 2007 y 2010 con recursos del Fondo de Desarrollo Regional hasta alcanzar dichos porcentajes o hasta agotar dicho fondo como lo manifiesta el parágrafo 2 transitorio del artículo 2 del Acto Legislativo 05 de 2011 que modificó el artículo 361 de la Constitución Política Colombiana. Lamentablemente para las regiones productoras, los recursos del fondo se han agotado cada año sin alcanzar a cubrir los ingresos “prometidos” en dicho parágrafo y que de alguna manera compensarían a las zonas productoras después de ese fuerte raponazo aprobado desde el Congreso de la República en 2011.</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¿Pero por qué no se cumplieron esas proyecciones de ingresos anuales? En primer lugar, porque 2012, primer año de aplicación del Acto Legislativo de 2011, se vio una diferencia del 10% entre la producción diaria de petróleo proyectada y versus la producción que se presupuestó para esa anualidad. De ahí en adelante se ha incrementado esa diferencia negativa a tal punto que para el año 2016, lo proyectado en el acto legislativo en cuestión es de 1.350 mil barriles diarios significando un descenso de la producción del 34%; por su parte a marzo de 2017, el promedio de producción diaria fue de 843 mil barriles frente a una proyección de un millón 400 mil barriles, es decir, una reducción del 40%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lastRenderedPageBreak/>
        <w:t xml:space="preserve">Ahora si nos referimos al precio del petróleo, las proyecciones de los ministerios de Hacienda y de Minas y energía también tuvieron un desfase bastante significativo lo cual ha afectado principalmente a las regiones productoras. </w:t>
      </w:r>
    </w:p>
    <w:p w:rsidR="007D373F" w:rsidRPr="00CE05FF" w:rsidRDefault="007D373F" w:rsidP="0079564C">
      <w:pPr>
        <w:pStyle w:val="NormalWeb"/>
        <w:spacing w:before="0" w:beforeAutospacing="0" w:after="0" w:afterAutospacing="0"/>
        <w:jc w:val="both"/>
        <w:rPr>
          <w:rFonts w:ascii="Arial" w:hAnsi="Arial" w:cs="Arial"/>
          <w:b/>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Como consecuencia de lo anterior, las proyecciones de ingresos del SGR se vieron reducidas en el 40% en el bienio 2015-2016 y en el 46% en lo presupuestado en el bienio 2017-2018 como lo muestra la tabla No 10 con las consecuencias nefastas tanto para las finanzas tanto nacionales como para las finanzas de las entidades denominadas productoras.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14673B" w:rsidP="0079564C">
      <w:pPr>
        <w:pStyle w:val="NormalWeb"/>
        <w:spacing w:before="0" w:beforeAutospacing="0" w:after="0" w:afterAutospacing="0"/>
        <w:jc w:val="both"/>
        <w:rPr>
          <w:rFonts w:ascii="Arial" w:hAnsi="Arial" w:cs="Arial"/>
          <w:b/>
        </w:rPr>
      </w:pPr>
      <w:r>
        <w:rPr>
          <w:rFonts w:ascii="Arial" w:hAnsi="Arial" w:cs="Arial"/>
          <w:b/>
        </w:rPr>
        <w:t>Tabla No 4</w:t>
      </w:r>
      <w:r w:rsidR="0079564C" w:rsidRPr="00CE05FF">
        <w:rPr>
          <w:rFonts w:ascii="Arial" w:hAnsi="Arial" w:cs="Arial"/>
          <w:b/>
        </w:rPr>
        <w:t>. Ingresos SGR Proyectados Vs Ingresos SGR Aprobados</w:t>
      </w:r>
    </w:p>
    <w:tbl>
      <w:tblPr>
        <w:tblW w:w="5000" w:type="pct"/>
        <w:tblCellMar>
          <w:left w:w="70" w:type="dxa"/>
          <w:right w:w="70" w:type="dxa"/>
        </w:tblCellMar>
        <w:tblLook w:val="04A0" w:firstRow="1" w:lastRow="0" w:firstColumn="1" w:lastColumn="0" w:noHBand="0" w:noVBand="1"/>
      </w:tblPr>
      <w:tblGrid>
        <w:gridCol w:w="2363"/>
        <w:gridCol w:w="643"/>
        <w:gridCol w:w="643"/>
        <w:gridCol w:w="643"/>
        <w:gridCol w:w="756"/>
        <w:gridCol w:w="756"/>
        <w:gridCol w:w="756"/>
        <w:gridCol w:w="756"/>
        <w:gridCol w:w="756"/>
        <w:gridCol w:w="756"/>
      </w:tblGrid>
      <w:tr w:rsidR="0079564C" w:rsidRPr="00CE05FF" w:rsidTr="0079564C">
        <w:trPr>
          <w:trHeight w:val="300"/>
        </w:trPr>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sz w:val="24"/>
                <w:szCs w:val="24"/>
                <w:lang w:eastAsia="es-CO"/>
              </w:rPr>
            </w:pPr>
            <w:r w:rsidRPr="00CE05FF">
              <w:rPr>
                <w:rFonts w:ascii="Arial" w:eastAsia="Times New Roman" w:hAnsi="Arial" w:cs="Arial"/>
                <w:b/>
                <w:sz w:val="24"/>
                <w:szCs w:val="24"/>
                <w:lang w:eastAsia="es-CO"/>
              </w:rPr>
              <w:t>Años</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2012</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2013</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2014</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2015</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2016</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2017</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2018</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2019</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b/>
                <w:sz w:val="24"/>
                <w:szCs w:val="24"/>
                <w:lang w:eastAsia="es-CO"/>
              </w:rPr>
            </w:pPr>
            <w:r w:rsidRPr="00CE05FF">
              <w:rPr>
                <w:rFonts w:ascii="Arial" w:eastAsia="Times New Roman" w:hAnsi="Arial" w:cs="Arial"/>
                <w:b/>
                <w:sz w:val="24"/>
                <w:szCs w:val="24"/>
                <w:lang w:eastAsia="es-CO"/>
              </w:rPr>
              <w:t>2020</w:t>
            </w:r>
          </w:p>
        </w:tc>
      </w:tr>
      <w:tr w:rsidR="0079564C" w:rsidRPr="00CE05FF" w:rsidTr="0079564C">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sz w:val="24"/>
                <w:szCs w:val="24"/>
                <w:lang w:eastAsia="es-CO"/>
              </w:rPr>
            </w:pPr>
            <w:r w:rsidRPr="00CE05FF">
              <w:rPr>
                <w:rFonts w:ascii="Arial" w:eastAsia="Times New Roman" w:hAnsi="Arial" w:cs="Arial"/>
                <w:b/>
                <w:sz w:val="24"/>
                <w:szCs w:val="24"/>
                <w:lang w:eastAsia="es-CO"/>
              </w:rPr>
              <w:t>Proyección AL 05/2011</w:t>
            </w:r>
          </w:p>
        </w:tc>
        <w:tc>
          <w:tcPr>
            <w:tcW w:w="458"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9.181</w:t>
            </w:r>
          </w:p>
        </w:tc>
        <w:tc>
          <w:tcPr>
            <w:tcW w:w="470"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9.809</w:t>
            </w:r>
          </w:p>
        </w:tc>
        <w:tc>
          <w:tcPr>
            <w:tcW w:w="470"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9.899</w:t>
            </w:r>
          </w:p>
        </w:tc>
        <w:tc>
          <w:tcPr>
            <w:tcW w:w="470"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10.363</w:t>
            </w:r>
          </w:p>
        </w:tc>
        <w:tc>
          <w:tcPr>
            <w:tcW w:w="470"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10.389</w:t>
            </w:r>
          </w:p>
        </w:tc>
        <w:tc>
          <w:tcPr>
            <w:tcW w:w="47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10.733</w:t>
            </w:r>
          </w:p>
        </w:tc>
        <w:tc>
          <w:tcPr>
            <w:tcW w:w="472"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11.054</w:t>
            </w:r>
          </w:p>
        </w:tc>
        <w:tc>
          <w:tcPr>
            <w:tcW w:w="470"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11.429</w:t>
            </w:r>
          </w:p>
        </w:tc>
        <w:tc>
          <w:tcPr>
            <w:tcW w:w="470"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11.988</w:t>
            </w:r>
          </w:p>
        </w:tc>
      </w:tr>
      <w:tr w:rsidR="0079564C" w:rsidRPr="00CE05FF" w:rsidTr="0079564C">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sz w:val="24"/>
                <w:szCs w:val="24"/>
                <w:lang w:eastAsia="es-CO"/>
              </w:rPr>
            </w:pPr>
            <w:r w:rsidRPr="00CE05FF">
              <w:rPr>
                <w:rFonts w:ascii="Arial" w:eastAsia="Times New Roman" w:hAnsi="Arial" w:cs="Arial"/>
                <w:b/>
                <w:sz w:val="24"/>
                <w:szCs w:val="24"/>
                <w:lang w:eastAsia="es-CO"/>
              </w:rPr>
              <w:t>Bienio</w:t>
            </w:r>
          </w:p>
        </w:tc>
        <w:tc>
          <w:tcPr>
            <w:tcW w:w="458"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9.181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19.708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20.752</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21.787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23.417</w:t>
            </w:r>
          </w:p>
        </w:tc>
      </w:tr>
      <w:tr w:rsidR="0079564C" w:rsidRPr="00CE05FF" w:rsidTr="0079564C">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sz w:val="24"/>
                <w:szCs w:val="24"/>
                <w:lang w:eastAsia="es-CO"/>
              </w:rPr>
            </w:pPr>
            <w:r w:rsidRPr="00CE05FF">
              <w:rPr>
                <w:rFonts w:ascii="Arial" w:eastAsia="Times New Roman" w:hAnsi="Arial" w:cs="Arial"/>
                <w:b/>
                <w:sz w:val="24"/>
                <w:szCs w:val="24"/>
                <w:lang w:eastAsia="es-CO"/>
              </w:rPr>
              <w:t>Presupuesto Aprobado</w:t>
            </w:r>
          </w:p>
        </w:tc>
        <w:tc>
          <w:tcPr>
            <w:tcW w:w="458"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9.100</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18.426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12.495</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11.759</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13.493</w:t>
            </w:r>
          </w:p>
        </w:tc>
      </w:tr>
      <w:tr w:rsidR="0079564C" w:rsidRPr="00CE05FF" w:rsidTr="0079564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sz w:val="24"/>
                <w:szCs w:val="24"/>
                <w:lang w:eastAsia="es-CO"/>
              </w:rPr>
            </w:pPr>
            <w:r w:rsidRPr="00CE05FF">
              <w:rPr>
                <w:rFonts w:ascii="Arial" w:eastAsia="Times New Roman" w:hAnsi="Arial" w:cs="Arial"/>
                <w:b/>
                <w:sz w:val="24"/>
                <w:szCs w:val="24"/>
                <w:lang w:eastAsia="es-CO"/>
              </w:rPr>
              <w:t>Diferencia Absoluta</w:t>
            </w:r>
          </w:p>
        </w:tc>
        <w:tc>
          <w:tcPr>
            <w:tcW w:w="458"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(1.282)</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(8.257)</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(10.028)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(9.924)</w:t>
            </w:r>
          </w:p>
        </w:tc>
      </w:tr>
      <w:tr w:rsidR="0079564C" w:rsidRPr="00CE05FF" w:rsidTr="0079564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rPr>
                <w:rFonts w:ascii="Arial" w:eastAsia="Times New Roman" w:hAnsi="Arial" w:cs="Arial"/>
                <w:b/>
                <w:sz w:val="24"/>
                <w:szCs w:val="24"/>
                <w:lang w:eastAsia="es-CO"/>
              </w:rPr>
            </w:pPr>
            <w:r w:rsidRPr="00CE05FF">
              <w:rPr>
                <w:rFonts w:ascii="Arial" w:eastAsia="Times New Roman" w:hAnsi="Arial" w:cs="Arial"/>
                <w:b/>
                <w:sz w:val="24"/>
                <w:szCs w:val="24"/>
                <w:lang w:eastAsia="es-CO"/>
              </w:rPr>
              <w:t>Diferencia Relativa</w:t>
            </w:r>
          </w:p>
        </w:tc>
        <w:tc>
          <w:tcPr>
            <w:tcW w:w="458" w:type="pct"/>
            <w:tcBorders>
              <w:top w:val="nil"/>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-40%</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564C" w:rsidRPr="00CE05FF" w:rsidRDefault="0079564C" w:rsidP="0079564C">
            <w:pPr>
              <w:spacing w:after="0" w:line="240" w:lineRule="auto"/>
              <w:jc w:val="center"/>
              <w:rPr>
                <w:rFonts w:ascii="Arial" w:eastAsia="Times New Roman" w:hAnsi="Arial" w:cs="Arial"/>
                <w:sz w:val="24"/>
                <w:szCs w:val="24"/>
                <w:lang w:eastAsia="es-CO"/>
              </w:rPr>
            </w:pPr>
            <w:r w:rsidRPr="00CE05FF">
              <w:rPr>
                <w:rFonts w:ascii="Arial" w:eastAsia="Times New Roman" w:hAnsi="Arial" w:cs="Arial"/>
                <w:sz w:val="24"/>
                <w:szCs w:val="24"/>
                <w:lang w:eastAsia="es-CO"/>
              </w:rPr>
              <w:t>-42%</w:t>
            </w:r>
          </w:p>
        </w:tc>
      </w:tr>
    </w:tbl>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Fuente: Exposición de Motivos Acto Legislativo 05/2011 y Presupuestos SGR Aprobados</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A las consideraciones anteriores debemos agregarle, que durante los últimos 16 años los gobiernos de turno, sostuvieron las finanzas Nacionales con los recursos provenientes de la explotación hidrocarburos y minerales; no podemos pasar por alto que en los periodos de gobierno comprendidos entre el año 2002 – 2010 se vivió una época de bonanza petrolera, que bien pudo haberse aprovechado para reducir el déficit fiscal, pero al contrario se amplió el desbalance entre ingresos y gastos a pesar de haber reducido las trasferencias a la regiones amparados en el acto legislativo 01 de 2001, de igual manera se obtuvieron importantes recursos provenientes de la feria de privatizaciones y se incrementó el endeudamiento.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Frente a la situación, el gobierno elegido para los periodos comprendidos entre 2010 -2014 y 2014 – 2018 no vaciló en aplicar la alternativa más fácil para cubrir el déficit fiscal y optó por presentar y justificar la modificación al régimen de regalías, lo cual le produjo importantes dividendos políticos y fiscales, le permitió continuar con los privilegios tributarios al gran capital, continuar con la reducción de trasferencias a las regiones provenientes del SGP y le facilitó la implementación de la regla fiscal. </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lastRenderedPageBreak/>
        <w:t>Teniendo en cuenta los Actos Legislativos 05 de 2011 y 04 de 2017, así se encuentra la distribución porcentual de las regalías de manera residual:</w:t>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b/>
        </w:rPr>
        <w:t>Imagen No. 1.</w:t>
      </w:r>
      <w:r w:rsidRPr="00CE05FF">
        <w:rPr>
          <w:rFonts w:ascii="Arial" w:hAnsi="Arial" w:cs="Arial"/>
        </w:rPr>
        <w:t xml:space="preserve"> Distribución Porcentual Residual del SGR</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noProof/>
        </w:rPr>
        <w:drawing>
          <wp:inline distT="0" distB="0" distL="0" distR="0" wp14:anchorId="3F78D886" wp14:editId="1A176493">
            <wp:extent cx="5611775" cy="3657600"/>
            <wp:effectExtent l="0" t="0" r="8255" b="0"/>
            <wp:docPr id="26" name="Imagen 26" descr="C:\Users\JOSE PEREZ\Dropbox\Capturas de pantalla\Captura de pantalla 2018-07-18 09.3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 PEREZ\Dropbox\Capturas de pantalla\Captura de pantalla 2018-07-18 09.36.5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1775" cy="3657600"/>
                    </a:xfrm>
                    <a:prstGeom prst="rect">
                      <a:avLst/>
                    </a:prstGeom>
                    <a:noFill/>
                    <a:ln>
                      <a:noFill/>
                    </a:ln>
                  </pic:spPr>
                </pic:pic>
              </a:graphicData>
            </a:graphic>
          </wp:inline>
        </w:drawing>
      </w:r>
    </w:p>
    <w:p w:rsidR="0079564C" w:rsidRPr="00CE05FF" w:rsidRDefault="0079564C" w:rsidP="0079564C">
      <w:pPr>
        <w:pStyle w:val="NormalWeb"/>
        <w:spacing w:before="0" w:beforeAutospacing="0" w:after="0" w:afterAutospacing="0"/>
        <w:jc w:val="both"/>
        <w:rPr>
          <w:rFonts w:ascii="Arial" w:hAnsi="Arial" w:cs="Arial"/>
        </w:rPr>
      </w:pP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La anterior distribución al presentarse de manera residual, desdibuja el porcentaje real que le corresponde a cada componente frente al total del presupuesto del SGR; la siguiente imagen, representa el porcentaje real de participación de cada uno de las asignaciones frente al total.</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rPr>
        <w:t xml:space="preserve"> </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b/>
        </w:rPr>
        <w:t>Imagen No 2.</w:t>
      </w:r>
      <w:r w:rsidRPr="00CE05FF">
        <w:rPr>
          <w:rFonts w:ascii="Arial" w:hAnsi="Arial" w:cs="Arial"/>
        </w:rPr>
        <w:t xml:space="preserve"> Distribución Porcentual Real del SGR</w:t>
      </w:r>
    </w:p>
    <w:p w:rsidR="0079564C" w:rsidRPr="00CE05FF" w:rsidRDefault="0079564C" w:rsidP="0079564C">
      <w:pPr>
        <w:pStyle w:val="NormalWeb"/>
        <w:spacing w:before="0" w:beforeAutospacing="0" w:after="0" w:afterAutospacing="0"/>
        <w:jc w:val="both"/>
        <w:rPr>
          <w:rFonts w:ascii="Arial" w:hAnsi="Arial" w:cs="Arial"/>
        </w:rPr>
      </w:pPr>
      <w:r w:rsidRPr="00CE05FF">
        <w:rPr>
          <w:rFonts w:ascii="Arial" w:hAnsi="Arial" w:cs="Arial"/>
          <w:noProof/>
        </w:rPr>
        <w:lastRenderedPageBreak/>
        <w:drawing>
          <wp:inline distT="0" distB="0" distL="0" distR="0" wp14:anchorId="0E7A115B" wp14:editId="7BF87B24">
            <wp:extent cx="5553075" cy="33379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61689" cy="3343176"/>
                    </a:xfrm>
                    <a:prstGeom prst="rect">
                      <a:avLst/>
                    </a:prstGeom>
                    <a:noFill/>
                  </pic:spPr>
                </pic:pic>
              </a:graphicData>
            </a:graphic>
          </wp:inline>
        </w:drawing>
      </w:r>
    </w:p>
    <w:p w:rsidR="0079564C" w:rsidRPr="00CE05FF" w:rsidRDefault="0079564C" w:rsidP="0079564C">
      <w:pPr>
        <w:pStyle w:val="NormalWeb"/>
        <w:spacing w:before="0" w:beforeAutospacing="0" w:after="0" w:afterAutospacing="0"/>
        <w:jc w:val="both"/>
        <w:rPr>
          <w:rFonts w:ascii="Arial" w:hAnsi="Arial" w:cs="Arial"/>
        </w:rPr>
      </w:pPr>
    </w:p>
    <w:p w:rsidR="00BE5B4A" w:rsidRPr="00CE05FF" w:rsidRDefault="00BE5B4A" w:rsidP="007D373F">
      <w:pPr>
        <w:autoSpaceDE w:val="0"/>
        <w:autoSpaceDN w:val="0"/>
        <w:adjustRightInd w:val="0"/>
        <w:spacing w:after="0" w:line="276" w:lineRule="auto"/>
        <w:jc w:val="center"/>
        <w:rPr>
          <w:rFonts w:ascii="Arial" w:hAnsi="Arial" w:cs="Arial"/>
          <w:i/>
          <w:sz w:val="24"/>
          <w:szCs w:val="24"/>
          <w:u w:val="single"/>
          <w:lang w:eastAsia="es-ES"/>
        </w:rPr>
      </w:pPr>
    </w:p>
    <w:p w:rsidR="007D373F" w:rsidRPr="00CE05FF" w:rsidRDefault="007D373F" w:rsidP="00016227">
      <w:pPr>
        <w:spacing w:after="0" w:line="240" w:lineRule="auto"/>
        <w:jc w:val="center"/>
        <w:rPr>
          <w:rFonts w:ascii="Arial" w:hAnsi="Arial" w:cs="Arial"/>
          <w:b/>
          <w:sz w:val="24"/>
          <w:szCs w:val="24"/>
        </w:rPr>
      </w:pPr>
      <w:r w:rsidRPr="00CE05FF">
        <w:rPr>
          <w:rFonts w:ascii="Arial" w:hAnsi="Arial" w:cs="Arial"/>
          <w:b/>
          <w:sz w:val="24"/>
          <w:szCs w:val="24"/>
        </w:rPr>
        <w:t>FOCALIZACIÓN EN PROYECTOS DE INVERSI</w:t>
      </w:r>
      <w:r w:rsidR="00016227" w:rsidRPr="00CE05FF">
        <w:rPr>
          <w:rFonts w:ascii="Arial" w:hAnsi="Arial" w:cs="Arial"/>
          <w:b/>
          <w:sz w:val="24"/>
          <w:szCs w:val="24"/>
        </w:rPr>
        <w:t>ÓN</w:t>
      </w:r>
    </w:p>
    <w:p w:rsidR="00016227" w:rsidRPr="00CE05FF" w:rsidRDefault="00016227" w:rsidP="00016227">
      <w:pPr>
        <w:spacing w:after="0" w:line="240" w:lineRule="auto"/>
        <w:jc w:val="center"/>
        <w:rPr>
          <w:rFonts w:ascii="Arial" w:hAnsi="Arial" w:cs="Arial"/>
          <w:b/>
          <w:sz w:val="24"/>
          <w:szCs w:val="24"/>
        </w:rPr>
      </w:pPr>
    </w:p>
    <w:p w:rsidR="007D373F" w:rsidRPr="007D373F" w:rsidRDefault="007D373F" w:rsidP="00AE17C1">
      <w:pPr>
        <w:spacing w:after="200" w:line="240" w:lineRule="auto"/>
        <w:jc w:val="both"/>
        <w:rPr>
          <w:rFonts w:ascii="Arial" w:hAnsi="Arial" w:cs="Arial"/>
          <w:sz w:val="24"/>
          <w:szCs w:val="24"/>
        </w:rPr>
      </w:pPr>
      <w:r w:rsidRPr="00CE05FF">
        <w:rPr>
          <w:rFonts w:ascii="Arial" w:hAnsi="Arial" w:cs="Arial"/>
          <w:sz w:val="24"/>
          <w:szCs w:val="24"/>
        </w:rPr>
        <w:t>E</w:t>
      </w:r>
      <w:r w:rsidRPr="007D373F">
        <w:rPr>
          <w:rFonts w:ascii="Arial" w:hAnsi="Arial" w:cs="Arial"/>
          <w:sz w:val="24"/>
          <w:szCs w:val="24"/>
        </w:rPr>
        <w:t xml:space="preserve">s de gran importancia establecer de una manera clara y explícita en la normatividad unas prioridades de gastos </w:t>
      </w:r>
      <w:r w:rsidRPr="007D373F">
        <w:rPr>
          <w:rFonts w:ascii="Arial" w:hAnsi="Arial" w:cs="Arial"/>
          <w:b/>
          <w:sz w:val="24"/>
          <w:szCs w:val="24"/>
          <w:u w:val="single"/>
        </w:rPr>
        <w:t>encaminadas únicamente a proyectos de inversión</w:t>
      </w:r>
      <w:r w:rsidR="00016227" w:rsidRPr="00CE05FF">
        <w:rPr>
          <w:rFonts w:ascii="Arial" w:hAnsi="Arial" w:cs="Arial"/>
          <w:sz w:val="24"/>
          <w:szCs w:val="24"/>
        </w:rPr>
        <w:t xml:space="preserve"> </w:t>
      </w:r>
      <w:r w:rsidR="00016227" w:rsidRPr="007D373F">
        <w:rPr>
          <w:rFonts w:ascii="Arial" w:hAnsi="Arial" w:cs="Arial"/>
          <w:sz w:val="24"/>
          <w:szCs w:val="24"/>
        </w:rPr>
        <w:t>recursos puedan llegar de manera más eficiente como un complemento de financiación para la disminución de la pobreza y satisfacción de las necesidades básicas de la población más vulnerable en las distintas regiones del territorio nacional, especialmente en los M</w:t>
      </w:r>
      <w:r w:rsidR="00016227" w:rsidRPr="00CE05FF">
        <w:rPr>
          <w:rFonts w:ascii="Arial" w:hAnsi="Arial" w:cs="Arial"/>
          <w:sz w:val="24"/>
          <w:szCs w:val="24"/>
        </w:rPr>
        <w:t xml:space="preserve">unicipios </w:t>
      </w:r>
      <w:r w:rsidR="00016227" w:rsidRPr="007D373F">
        <w:rPr>
          <w:rFonts w:ascii="Arial" w:hAnsi="Arial" w:cs="Arial"/>
          <w:sz w:val="24"/>
          <w:szCs w:val="24"/>
        </w:rPr>
        <w:t>que presentan mayores índices de necesidades insatisfechas.</w:t>
      </w:r>
      <w:r w:rsidRPr="00CE05FF">
        <w:rPr>
          <w:rFonts w:ascii="Arial" w:hAnsi="Arial" w:cs="Arial"/>
          <w:sz w:val="24"/>
          <w:szCs w:val="24"/>
        </w:rPr>
        <w:t xml:space="preserve"> </w:t>
      </w:r>
      <w:r w:rsidRPr="007D373F">
        <w:rPr>
          <w:rFonts w:ascii="Arial" w:hAnsi="Arial" w:cs="Arial"/>
          <w:sz w:val="24"/>
          <w:szCs w:val="24"/>
        </w:rPr>
        <w:t>A pesar de que la constitución política no será la que desarrolle el SGR, si deberá dejar claramente estipulado que dentro de la regulación legal del mismo se deberá dar prioridad a sectores de inversión en pro de conseguir los fines para los cuales se creó el nuevo Sistema General de Regalías.</w:t>
      </w:r>
    </w:p>
    <w:p w:rsidR="007D373F" w:rsidRPr="007D373F" w:rsidRDefault="00ED5433" w:rsidP="00AE17C1">
      <w:pPr>
        <w:spacing w:after="200" w:line="240" w:lineRule="auto"/>
        <w:jc w:val="both"/>
        <w:rPr>
          <w:rFonts w:ascii="Arial" w:hAnsi="Arial" w:cs="Arial"/>
          <w:sz w:val="24"/>
          <w:szCs w:val="24"/>
        </w:rPr>
      </w:pPr>
      <w:r w:rsidRPr="00CE05FF">
        <w:rPr>
          <w:rFonts w:ascii="Arial" w:hAnsi="Arial" w:cs="Arial"/>
          <w:b/>
          <w:sz w:val="24"/>
          <w:szCs w:val="24"/>
          <w:u w:val="single"/>
        </w:rPr>
        <w:t>E</w:t>
      </w:r>
      <w:r w:rsidR="007D373F" w:rsidRPr="007D373F">
        <w:rPr>
          <w:rFonts w:ascii="Arial" w:hAnsi="Arial" w:cs="Arial"/>
          <w:b/>
          <w:sz w:val="24"/>
          <w:szCs w:val="24"/>
          <w:u w:val="single"/>
        </w:rPr>
        <w:t>l volver a establecer un marco prioritario de acción y de inversión en los denominados ejes sensibles de la sociedad menos favorecida en Colombia</w:t>
      </w:r>
      <w:r w:rsidR="007D373F" w:rsidRPr="007D373F">
        <w:rPr>
          <w:rFonts w:ascii="Arial" w:hAnsi="Arial" w:cs="Arial"/>
          <w:sz w:val="24"/>
          <w:szCs w:val="24"/>
          <w:u w:val="single"/>
        </w:rPr>
        <w:t xml:space="preserve">, </w:t>
      </w:r>
      <w:r w:rsidR="007D373F" w:rsidRPr="007D373F">
        <w:rPr>
          <w:rFonts w:ascii="Arial" w:hAnsi="Arial" w:cs="Arial"/>
          <w:b/>
          <w:sz w:val="24"/>
          <w:szCs w:val="24"/>
          <w:u w:val="single"/>
        </w:rPr>
        <w:t>y exigir que los recursos de regalías se utilicen solo en proyectos de inversión,</w:t>
      </w:r>
      <w:r w:rsidR="007D373F" w:rsidRPr="007D373F">
        <w:rPr>
          <w:rFonts w:ascii="Arial" w:hAnsi="Arial" w:cs="Arial"/>
          <w:sz w:val="24"/>
          <w:szCs w:val="24"/>
        </w:rPr>
        <w:t xml:space="preserve"> permitirá erradicar en un menor plazo una serie de necesidades básicas que aún continúan insatisfechas, mostrando de una u otra manera el camino para que las autoridades y los organismos reguladores logren un correcto manejo de los recursos, creando así una visión estratégica que tenga en cuenta la inclusión de los proyectos en los planes de desarrollo, y el buen manejo que las entidades </w:t>
      </w:r>
      <w:r w:rsidR="007D373F" w:rsidRPr="007D373F">
        <w:rPr>
          <w:rFonts w:ascii="Arial" w:hAnsi="Arial" w:cs="Arial"/>
          <w:sz w:val="24"/>
          <w:szCs w:val="24"/>
        </w:rPr>
        <w:lastRenderedPageBreak/>
        <w:t xml:space="preserve">territoriales le hayan dado a estos recursos. La modificación propuesta adicionalmente evitará en la práctica que la liberalidad establecida en la ley actual, sea utilizada en algunos </w:t>
      </w:r>
      <w:r w:rsidRPr="00CE05FF">
        <w:rPr>
          <w:rFonts w:ascii="Arial" w:hAnsi="Arial" w:cs="Arial"/>
          <w:sz w:val="24"/>
          <w:szCs w:val="24"/>
        </w:rPr>
        <w:t>casos de</w:t>
      </w:r>
      <w:r w:rsidR="007D373F" w:rsidRPr="007D373F">
        <w:rPr>
          <w:rFonts w:ascii="Arial" w:hAnsi="Arial" w:cs="Arial"/>
          <w:sz w:val="24"/>
          <w:szCs w:val="24"/>
        </w:rPr>
        <w:t xml:space="preserve"> manera inapropiada por los mandatarios locales, cerrando de esta forma las mal llamadas venas rotas en la ejecución de los recursos de regalías.  </w:t>
      </w:r>
    </w:p>
    <w:p w:rsidR="007D373F" w:rsidRPr="007D373F" w:rsidRDefault="007D373F" w:rsidP="00AE17C1">
      <w:pPr>
        <w:spacing w:after="200" w:line="240" w:lineRule="auto"/>
        <w:jc w:val="both"/>
        <w:rPr>
          <w:rFonts w:ascii="Arial" w:hAnsi="Arial" w:cs="Arial"/>
          <w:sz w:val="24"/>
          <w:szCs w:val="24"/>
        </w:rPr>
      </w:pPr>
      <w:r w:rsidRPr="007D373F">
        <w:rPr>
          <w:rFonts w:ascii="Arial" w:hAnsi="Arial" w:cs="Arial"/>
          <w:sz w:val="24"/>
          <w:szCs w:val="24"/>
        </w:rPr>
        <w:t>Teniendo claridad de que el texto constitucional nos da una visión marco, la cual debe desarrollar (en este caso modificar) una ley posterior, es sumamente importante para el logro de los fines del presente proyecto el adicionar al parágrafo segundo del artículo 361 superior, una idea de primacías que se deben tener en cuenta en el momento de invertir los recursos de regalías en temas verdaderamente sensibles para la sociedad, sin descuidar claro está, los sectores con mayor avance, pero priorizando en todo momento los tramos mencionados en primera medida.</w:t>
      </w:r>
    </w:p>
    <w:p w:rsidR="007D373F" w:rsidRPr="007D373F" w:rsidRDefault="007D373F" w:rsidP="00AE17C1">
      <w:pPr>
        <w:spacing w:after="200" w:line="240" w:lineRule="auto"/>
        <w:jc w:val="both"/>
        <w:rPr>
          <w:rFonts w:ascii="Arial" w:hAnsi="Arial" w:cs="Arial"/>
          <w:sz w:val="24"/>
          <w:szCs w:val="24"/>
        </w:rPr>
      </w:pPr>
      <w:r w:rsidRPr="007D373F">
        <w:rPr>
          <w:rFonts w:ascii="Arial" w:hAnsi="Arial" w:cs="Arial"/>
          <w:sz w:val="24"/>
          <w:szCs w:val="24"/>
        </w:rPr>
        <w:t>Por otro lado, claramente los territorios en los cuales se realiza la explotación de los recursos naturales no renovables son los que soportan las consecuencias de tipo ambiental, por ello, es importante que de una u otra manera se le otorgue a los entes territoriales que cargan con tal repercusión, un beneficio adicional a las llamadas asignaciones directas ya existentes, sin que con ello se cause un perjuicio a aquellos territorios no productores beneficiados con el nuevo sistema general de regalías. Por ello, planteamos la posibilidad de que en los casos en que los rendimientos y recaudos presenten un comportamiento superior al esperado y proyectado en el Plan Bienal de Caja, esa diferencia a favor favorezca en un porcentaje superior a los Municipios productores.</w:t>
      </w:r>
    </w:p>
    <w:p w:rsidR="007D373F" w:rsidRPr="00CE05FF" w:rsidRDefault="007D373F" w:rsidP="00AE17C1">
      <w:pPr>
        <w:spacing w:after="200" w:line="240" w:lineRule="auto"/>
        <w:jc w:val="both"/>
        <w:rPr>
          <w:rFonts w:ascii="Arial" w:hAnsi="Arial" w:cs="Arial"/>
          <w:sz w:val="24"/>
          <w:szCs w:val="24"/>
        </w:rPr>
      </w:pPr>
      <w:r w:rsidRPr="007D373F">
        <w:rPr>
          <w:rFonts w:ascii="Arial" w:hAnsi="Arial" w:cs="Arial"/>
          <w:sz w:val="24"/>
          <w:szCs w:val="24"/>
        </w:rPr>
        <w:t xml:space="preserve">Por último, con la intención de fortalecer la vigilancia en la ejecución de los recursos y la evaluación a las entidades territoriales en este aspecto, el crear como criterio prioritario de selección de los proyectos el estudio de la forma en la que se ha venido manejando los recursos por parte del proponente, exige para los dirigentes de los entes descentralizados un mayor esfuerzo y cuidado en la manera correcta y eficiente de utilizar las asignaciones. </w:t>
      </w:r>
    </w:p>
    <w:p w:rsidR="00F7084B" w:rsidRPr="00CE05FF" w:rsidRDefault="00F7084B" w:rsidP="00F7084B">
      <w:pPr>
        <w:spacing w:after="200" w:line="276" w:lineRule="auto"/>
        <w:jc w:val="center"/>
        <w:rPr>
          <w:rFonts w:ascii="Arial" w:hAnsi="Arial" w:cs="Arial"/>
          <w:b/>
          <w:sz w:val="24"/>
          <w:szCs w:val="24"/>
        </w:rPr>
      </w:pPr>
      <w:r w:rsidRPr="00CE05FF">
        <w:rPr>
          <w:rFonts w:ascii="Arial" w:hAnsi="Arial" w:cs="Arial"/>
          <w:b/>
          <w:sz w:val="24"/>
          <w:szCs w:val="24"/>
        </w:rPr>
        <w:t>OCADS</w:t>
      </w:r>
    </w:p>
    <w:p w:rsidR="00F7084B" w:rsidRPr="00CE05FF" w:rsidRDefault="00F7084B" w:rsidP="00F7084B">
      <w:pPr>
        <w:pStyle w:val="TableText"/>
        <w:spacing w:before="0" w:after="0" w:line="240" w:lineRule="auto"/>
        <w:jc w:val="both"/>
        <w:rPr>
          <w:rFonts w:cs="Arial"/>
          <w:sz w:val="24"/>
          <w:szCs w:val="24"/>
        </w:rPr>
      </w:pPr>
      <w:r w:rsidRPr="00CE05FF">
        <w:rPr>
          <w:rFonts w:eastAsia="Calibri" w:cs="Arial"/>
          <w:sz w:val="24"/>
          <w:szCs w:val="24"/>
          <w:lang w:val="es-ES_tradnl"/>
        </w:rPr>
        <w:t xml:space="preserve">Por otro lado, </w:t>
      </w:r>
      <w:r w:rsidRPr="00CE05FF">
        <w:rPr>
          <w:rFonts w:cs="Arial"/>
          <w:sz w:val="24"/>
          <w:szCs w:val="24"/>
        </w:rPr>
        <w:t>a pesar de algunas mejoras frente a los esquemas anteriores, el Sistema actual de regalías es complejo y se soporta en una pesada estructura administrativa que dificulta su operación y limita la eficiencia e impacto de estos recursos en el desarrollo territorial.  En particular el Sistema presenta los siguientes problemas:</w:t>
      </w:r>
    </w:p>
    <w:p w:rsidR="00F7084B" w:rsidRPr="00CE05FF" w:rsidRDefault="00F7084B" w:rsidP="00F7084B">
      <w:pPr>
        <w:pStyle w:val="TableText"/>
        <w:spacing w:before="0" w:after="0" w:line="240" w:lineRule="auto"/>
        <w:jc w:val="both"/>
        <w:rPr>
          <w:rFonts w:cs="Arial"/>
          <w:sz w:val="24"/>
          <w:szCs w:val="24"/>
        </w:rPr>
      </w:pPr>
    </w:p>
    <w:p w:rsidR="00F7084B" w:rsidRPr="00CE05FF" w:rsidRDefault="00F7084B" w:rsidP="00F7084B">
      <w:pPr>
        <w:pStyle w:val="TableText"/>
        <w:spacing w:before="0" w:after="0" w:line="240" w:lineRule="auto"/>
        <w:jc w:val="both"/>
        <w:rPr>
          <w:rFonts w:cs="Arial"/>
          <w:b/>
          <w:sz w:val="24"/>
          <w:szCs w:val="24"/>
        </w:rPr>
      </w:pPr>
      <w:r w:rsidRPr="00CE05FF">
        <w:rPr>
          <w:rFonts w:cs="Arial"/>
          <w:sz w:val="24"/>
          <w:szCs w:val="24"/>
        </w:rPr>
        <w:t>Estructura operativa pesada y costosa.</w:t>
      </w:r>
      <w:r w:rsidRPr="00CE05FF">
        <w:rPr>
          <w:rFonts w:cs="Arial"/>
          <w:b/>
          <w:sz w:val="24"/>
          <w:szCs w:val="24"/>
        </w:rPr>
        <w:t xml:space="preserve">  </w:t>
      </w:r>
    </w:p>
    <w:p w:rsidR="00F7084B" w:rsidRPr="00CE05FF" w:rsidRDefault="00F7084B" w:rsidP="00F7084B">
      <w:pPr>
        <w:pStyle w:val="TableText"/>
        <w:spacing w:before="0" w:after="0" w:line="240" w:lineRule="auto"/>
        <w:jc w:val="both"/>
        <w:rPr>
          <w:rFonts w:cs="Arial"/>
          <w:sz w:val="24"/>
          <w:szCs w:val="24"/>
        </w:rPr>
      </w:pPr>
    </w:p>
    <w:p w:rsidR="00F7084B" w:rsidRPr="00CE05FF" w:rsidRDefault="00F7084B" w:rsidP="00F7084B">
      <w:pPr>
        <w:pStyle w:val="TableText"/>
        <w:spacing w:before="0" w:after="0" w:line="240" w:lineRule="auto"/>
        <w:jc w:val="both"/>
        <w:rPr>
          <w:rFonts w:cs="Arial"/>
          <w:b/>
          <w:sz w:val="24"/>
          <w:szCs w:val="24"/>
        </w:rPr>
      </w:pPr>
      <w:r w:rsidRPr="00CE05FF">
        <w:rPr>
          <w:rFonts w:cs="Arial"/>
          <w:sz w:val="24"/>
          <w:szCs w:val="24"/>
        </w:rPr>
        <w:t xml:space="preserve">En la actualidad el SGR administra y asigna los recursos a través de más de 1090 OCAD municipales, 6 OCAD regionales y 32 OCAD departamentales a los cuales deben trasladarse permanentemente funcionarios del orden nacional y </w:t>
      </w:r>
      <w:r w:rsidRPr="00CE05FF">
        <w:rPr>
          <w:rFonts w:cs="Arial"/>
          <w:sz w:val="24"/>
          <w:szCs w:val="24"/>
        </w:rPr>
        <w:lastRenderedPageBreak/>
        <w:t xml:space="preserve">departamental.  Esto representa altos costos administrativos para la nación ya que, en promedio, se realizan 3 sesiones de OCAD al día durante el año y los costos de operación de esta estructura, incluyendo las instancias de control nacionales, son superiores a los $350 mil millones al año.  </w:t>
      </w:r>
    </w:p>
    <w:p w:rsidR="00F7084B" w:rsidRPr="00CE05FF" w:rsidRDefault="00F7084B" w:rsidP="00F7084B">
      <w:pPr>
        <w:pStyle w:val="TableText"/>
        <w:spacing w:before="0" w:after="0" w:line="240" w:lineRule="auto"/>
        <w:jc w:val="both"/>
        <w:rPr>
          <w:rFonts w:cs="Arial"/>
          <w:b/>
          <w:sz w:val="24"/>
          <w:szCs w:val="24"/>
        </w:rPr>
      </w:pPr>
    </w:p>
    <w:p w:rsidR="00F7084B" w:rsidRPr="00CE05FF" w:rsidRDefault="00F7084B" w:rsidP="00F7084B">
      <w:pPr>
        <w:pStyle w:val="TableText"/>
        <w:spacing w:before="0" w:after="0" w:line="240" w:lineRule="auto"/>
        <w:jc w:val="both"/>
        <w:rPr>
          <w:rFonts w:cs="Arial"/>
          <w:sz w:val="24"/>
          <w:szCs w:val="24"/>
        </w:rPr>
      </w:pPr>
      <w:r w:rsidRPr="00CE05FF">
        <w:rPr>
          <w:rFonts w:cs="Arial"/>
          <w:sz w:val="24"/>
          <w:szCs w:val="24"/>
        </w:rPr>
        <w:t xml:space="preserve">Dispersión de los recursos en proyectos de bajo impacto: </w:t>
      </w:r>
    </w:p>
    <w:p w:rsidR="00F7084B" w:rsidRPr="00CE05FF" w:rsidRDefault="00F7084B" w:rsidP="00F7084B">
      <w:pPr>
        <w:pStyle w:val="TableText"/>
        <w:spacing w:before="0" w:after="0" w:line="240" w:lineRule="auto"/>
        <w:jc w:val="both"/>
        <w:rPr>
          <w:rFonts w:cs="Arial"/>
          <w:sz w:val="24"/>
          <w:szCs w:val="24"/>
        </w:rPr>
      </w:pPr>
    </w:p>
    <w:p w:rsidR="00F7084B" w:rsidRPr="00CE05FF" w:rsidRDefault="00F7084B" w:rsidP="00F7084B">
      <w:pPr>
        <w:pStyle w:val="TableText"/>
        <w:spacing w:before="0" w:after="0" w:line="240" w:lineRule="auto"/>
        <w:jc w:val="both"/>
        <w:rPr>
          <w:rFonts w:cs="Arial"/>
          <w:sz w:val="24"/>
          <w:szCs w:val="24"/>
        </w:rPr>
      </w:pPr>
      <w:r w:rsidRPr="00CE05FF">
        <w:rPr>
          <w:rFonts w:cs="Arial"/>
          <w:sz w:val="24"/>
          <w:szCs w:val="24"/>
        </w:rPr>
        <w:t>En promedio, los municipios no productores reciben cerca de 4000 millones al año por concepto de regalías, lo que hace que las inversiones se dispersen en pequeños proyectos de bajo impacto, contrariando la filosofía del sistema que se planteó grandes proyectos de impacto regional.  A lo anterior se suma la multiplicidad de usos a los que se aplican los recursos, más de 42 en todos los sectores, lo que impide la focalización en función de prioridades y su mayor impacto para el desarrollo regional y del país.  Además, se presenta una muy baja capacidad de ejecución, que se relaciona igualmente con la complejidad administrativa del sistema y la debilidad institucional de los municipios. Desde su inicio en 2012, el SGR acumula 5.5 billones al año, en promedio, en saldos no ejecutados (DNP, 2016). Adicionalmente, 148 municipios tienen asignaciones inferiores a los $500 millones anualmente, lo que incrementa el costo relativo de los procesos de gestión, favorece la atomización y el bajo impacto.</w:t>
      </w:r>
    </w:p>
    <w:p w:rsidR="00F7084B" w:rsidRPr="00CE05FF" w:rsidRDefault="00F7084B" w:rsidP="00F7084B">
      <w:pPr>
        <w:pStyle w:val="TableText"/>
        <w:spacing w:before="0" w:after="0" w:line="240" w:lineRule="auto"/>
        <w:jc w:val="both"/>
        <w:rPr>
          <w:rFonts w:cs="Arial"/>
          <w:sz w:val="24"/>
          <w:szCs w:val="24"/>
        </w:rPr>
      </w:pPr>
    </w:p>
    <w:p w:rsidR="00F7084B" w:rsidRPr="00CE05FF" w:rsidRDefault="00F7084B" w:rsidP="00F7084B">
      <w:pPr>
        <w:pStyle w:val="TableText"/>
        <w:spacing w:before="0" w:after="0" w:line="240" w:lineRule="auto"/>
        <w:jc w:val="both"/>
        <w:rPr>
          <w:rFonts w:cs="Arial"/>
          <w:sz w:val="24"/>
          <w:szCs w:val="24"/>
        </w:rPr>
      </w:pPr>
      <w:r w:rsidRPr="00CE05FF">
        <w:rPr>
          <w:rFonts w:cs="Arial"/>
          <w:sz w:val="24"/>
          <w:szCs w:val="24"/>
        </w:rPr>
        <w:t>Baja complementariedad con otras fuentes (SGP, PGN, y RP de las ET):</w:t>
      </w:r>
      <w:r w:rsidRPr="00CE05FF">
        <w:rPr>
          <w:rFonts w:cs="Arial"/>
          <w:b/>
          <w:sz w:val="24"/>
          <w:szCs w:val="24"/>
        </w:rPr>
        <w:t xml:space="preserve"> </w:t>
      </w:r>
      <w:r w:rsidRPr="00CE05FF">
        <w:rPr>
          <w:rFonts w:cs="Arial"/>
          <w:sz w:val="24"/>
          <w:szCs w:val="24"/>
        </w:rPr>
        <w:t xml:space="preserve"> </w:t>
      </w:r>
    </w:p>
    <w:p w:rsidR="00F7084B" w:rsidRPr="00CE05FF" w:rsidRDefault="00F7084B" w:rsidP="00F7084B">
      <w:pPr>
        <w:pStyle w:val="TableText"/>
        <w:spacing w:before="0" w:after="0" w:line="240" w:lineRule="auto"/>
        <w:jc w:val="both"/>
        <w:rPr>
          <w:rFonts w:cs="Arial"/>
          <w:sz w:val="24"/>
          <w:szCs w:val="24"/>
        </w:rPr>
      </w:pPr>
    </w:p>
    <w:p w:rsidR="00F7084B" w:rsidRPr="00CE05FF" w:rsidRDefault="00F7084B" w:rsidP="00F7084B">
      <w:pPr>
        <w:pStyle w:val="TableText"/>
        <w:spacing w:before="0" w:after="0" w:line="240" w:lineRule="auto"/>
        <w:jc w:val="both"/>
        <w:rPr>
          <w:rFonts w:cs="Arial"/>
          <w:sz w:val="24"/>
          <w:szCs w:val="24"/>
        </w:rPr>
      </w:pPr>
      <w:r w:rsidRPr="00CE05FF">
        <w:rPr>
          <w:rFonts w:cs="Arial"/>
          <w:sz w:val="24"/>
          <w:szCs w:val="24"/>
        </w:rPr>
        <w:t>En la actualidad, aunque el SGR constituye un presupuesto independiente y de inversión, sus usos no se focalizan en función de criterios de prioridad e impacto en la competitividad y productividad de los territorios (ej. infraestructura). Existe una alta duplicidad entre las fuentes existentes ya que todos los presupuestos financian los mismos usos, no hay complementariedad y no se garantiza adecuadamente la sostenibilidad de las inversiones ya que no se presupuestan sus costos de sostenimiento en las otras fuentes.  Adicionalmente, ya que los recursos naturales del subsuelo son finitos, el SGR es un presupuesto transitorio y, como tal, debiera focalizarse en las actividades que mayor impacto tienen en el crecimiento, la competitividad y el cierre de brechas regionales.  Esto, infortunadamente no solo no sucede, sino que se ha consolidado una tendencia a financiar con regalías costos recurrentes de funcionamiento (ej. transporte escolar) lo cual somete estas actividades a las fluctuaciones asociadas al sistema, y reduce la oportunidad de incrementar, de una vez por todas</w:t>
      </w:r>
      <w:bookmarkStart w:id="1" w:name="_Hlk524086910"/>
      <w:r w:rsidRPr="00CE05FF">
        <w:rPr>
          <w:rFonts w:cs="Arial"/>
          <w:sz w:val="24"/>
          <w:szCs w:val="24"/>
        </w:rPr>
        <w:t xml:space="preserve">, la formación bruta de capital en los territorios.   </w:t>
      </w:r>
      <w:bookmarkEnd w:id="1"/>
    </w:p>
    <w:p w:rsidR="00F7084B" w:rsidRPr="00CE05FF" w:rsidRDefault="00F7084B" w:rsidP="00F7084B">
      <w:pPr>
        <w:pStyle w:val="TableText"/>
        <w:spacing w:before="0" w:after="0" w:line="240" w:lineRule="auto"/>
        <w:jc w:val="both"/>
        <w:rPr>
          <w:rFonts w:cs="Arial"/>
          <w:sz w:val="24"/>
          <w:szCs w:val="24"/>
        </w:rPr>
      </w:pPr>
    </w:p>
    <w:p w:rsidR="00F7084B" w:rsidRPr="007D373F" w:rsidRDefault="00F7084B" w:rsidP="00F7084B">
      <w:pPr>
        <w:tabs>
          <w:tab w:val="left" w:pos="598"/>
        </w:tabs>
        <w:adjustRightInd w:val="0"/>
        <w:jc w:val="both"/>
        <w:textAlignment w:val="center"/>
        <w:rPr>
          <w:rFonts w:ascii="Arial" w:hAnsi="Arial" w:cs="Arial"/>
          <w:sz w:val="24"/>
          <w:szCs w:val="24"/>
        </w:rPr>
      </w:pPr>
      <w:r w:rsidRPr="00CE05FF">
        <w:rPr>
          <w:rFonts w:ascii="Arial" w:hAnsi="Arial" w:cs="Arial"/>
          <w:sz w:val="24"/>
          <w:szCs w:val="24"/>
        </w:rPr>
        <w:t xml:space="preserve">Por todo lo anterior, es que se requiere un Sistema General de Regalías, más liviano, menos complejo y costoso operativamente, y más eficiente que permita incrementar la formación bruta de capital de los territorios y, por esa vía, impactar positivamente la productividad de las regiones y el país, el crecimiento económico y el bienestar.  Se requiere, igualmente, un SGR más equilibrado en sus reglas de </w:t>
      </w:r>
      <w:r w:rsidRPr="00CE05FF">
        <w:rPr>
          <w:rFonts w:ascii="Arial" w:hAnsi="Arial" w:cs="Arial"/>
          <w:sz w:val="24"/>
          <w:szCs w:val="24"/>
        </w:rPr>
        <w:lastRenderedPageBreak/>
        <w:t>distribución, que estimule las actividades extractivas en las regiones, según su potencial, minimizando el daño ambiental de las intervenciones; y focalice los recursos en proyectos de alto impacto que mejoren tangiblemente las condiciones de vida en las regiones. Se requiere un sistema que promueva la autonomía territorial para tomar decisiones de inversión en el marco de reglas claras de formulación y aprobación de proyectos, sin la intromisión constante de los demás niveles de gobierno.</w:t>
      </w:r>
    </w:p>
    <w:p w:rsidR="007D373F" w:rsidRPr="007D373F" w:rsidRDefault="007D373F" w:rsidP="007D373F">
      <w:pPr>
        <w:spacing w:after="0" w:line="240" w:lineRule="auto"/>
        <w:rPr>
          <w:rFonts w:ascii="Arial" w:hAnsi="Arial" w:cs="Arial"/>
          <w:sz w:val="24"/>
          <w:szCs w:val="24"/>
        </w:rPr>
      </w:pPr>
    </w:p>
    <w:p w:rsidR="00DD1A81" w:rsidRPr="00CE05FF" w:rsidRDefault="00036910" w:rsidP="006908BA">
      <w:pPr>
        <w:spacing w:after="200" w:line="276" w:lineRule="auto"/>
        <w:ind w:left="708" w:hanging="708"/>
        <w:rPr>
          <w:rFonts w:ascii="Arial" w:hAnsi="Arial" w:cs="Arial"/>
          <w:b/>
          <w:sz w:val="24"/>
          <w:szCs w:val="24"/>
        </w:rPr>
      </w:pPr>
      <w:r w:rsidRPr="00CE05FF">
        <w:rPr>
          <w:rFonts w:ascii="Arial" w:hAnsi="Arial" w:cs="Arial"/>
          <w:b/>
          <w:sz w:val="24"/>
          <w:szCs w:val="24"/>
        </w:rPr>
        <w:t>VI</w:t>
      </w:r>
      <w:r w:rsidR="00DD1A81" w:rsidRPr="00CE05FF">
        <w:rPr>
          <w:rFonts w:ascii="Arial" w:hAnsi="Arial" w:cs="Arial"/>
          <w:b/>
          <w:sz w:val="24"/>
          <w:szCs w:val="24"/>
        </w:rPr>
        <w:t>I. IMPACTO FISCAL</w:t>
      </w:r>
    </w:p>
    <w:p w:rsidR="007B775B" w:rsidRPr="00CE05FF" w:rsidRDefault="006908BA" w:rsidP="007B775B">
      <w:pPr>
        <w:ind w:firstLine="360"/>
        <w:jc w:val="both"/>
        <w:rPr>
          <w:rStyle w:val="Ninguno"/>
          <w:rFonts w:ascii="Arial" w:eastAsia="Arial" w:hAnsi="Arial" w:cs="Arial"/>
          <w:b/>
          <w:bCs/>
          <w:sz w:val="24"/>
          <w:szCs w:val="24"/>
        </w:rPr>
      </w:pPr>
      <w:r w:rsidRPr="00AE17C1">
        <w:rPr>
          <w:rStyle w:val="Ninguno"/>
          <w:rFonts w:ascii="Arial" w:hAnsi="Arial" w:cs="Arial"/>
          <w:iCs/>
          <w:sz w:val="24"/>
          <w:szCs w:val="24"/>
        </w:rPr>
        <w:t>Té</w:t>
      </w:r>
      <w:r w:rsidR="00AE17C1">
        <w:rPr>
          <w:rStyle w:val="Ninguno"/>
          <w:rFonts w:ascii="Arial" w:hAnsi="Arial" w:cs="Arial"/>
          <w:iCs/>
          <w:sz w:val="24"/>
          <w:szCs w:val="24"/>
        </w:rPr>
        <w:t>n</w:t>
      </w:r>
      <w:r w:rsidRPr="00AE17C1">
        <w:rPr>
          <w:rStyle w:val="Ninguno"/>
          <w:rFonts w:ascii="Arial" w:hAnsi="Arial" w:cs="Arial"/>
          <w:iCs/>
          <w:sz w:val="24"/>
          <w:szCs w:val="24"/>
        </w:rPr>
        <w:t>gase en cuenta la sentencia C-625 de 2010 que sobre el impacto fiscal establece:</w:t>
      </w:r>
      <w:r w:rsidRPr="00CE05FF">
        <w:rPr>
          <w:rStyle w:val="Ninguno"/>
          <w:rFonts w:ascii="Arial" w:hAnsi="Arial" w:cs="Arial"/>
          <w:i/>
          <w:iCs/>
          <w:sz w:val="24"/>
          <w:szCs w:val="24"/>
        </w:rPr>
        <w:t xml:space="preserve">  </w:t>
      </w:r>
      <w:r w:rsidR="007B775B" w:rsidRPr="00CE05FF">
        <w:rPr>
          <w:rStyle w:val="Ninguno"/>
          <w:rFonts w:ascii="Arial" w:hAnsi="Arial" w:cs="Arial"/>
          <w:i/>
          <w:iCs/>
          <w:sz w:val="24"/>
          <w:szCs w:val="24"/>
        </w:rPr>
        <w:t xml:space="preserve">“En la realidad, aceptar que las condiciones establecidas en el art. 7° de la Ley 819 de 2003 </w:t>
      </w:r>
      <w:r w:rsidR="007B775B" w:rsidRPr="00CE05FF">
        <w:rPr>
          <w:rStyle w:val="Ninguno"/>
          <w:rFonts w:ascii="Arial" w:hAnsi="Arial" w:cs="Arial"/>
          <w:b/>
          <w:bCs/>
          <w:i/>
          <w:iCs/>
          <w:sz w:val="24"/>
          <w:szCs w:val="24"/>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007B775B" w:rsidRPr="00CE05FF">
        <w:rPr>
          <w:rStyle w:val="Ninguno"/>
          <w:rFonts w:ascii="Arial" w:hAnsi="Arial" w:cs="Arial"/>
          <w:b/>
          <w:bCs/>
          <w:sz w:val="24"/>
          <w:szCs w:val="24"/>
        </w:rPr>
        <w:t>.</w:t>
      </w:r>
    </w:p>
    <w:p w:rsidR="007B775B" w:rsidRPr="00CE05FF" w:rsidRDefault="007B775B" w:rsidP="007B775B">
      <w:pPr>
        <w:ind w:firstLine="360"/>
        <w:jc w:val="both"/>
        <w:rPr>
          <w:rStyle w:val="Ninguno"/>
          <w:rFonts w:ascii="Arial" w:eastAsia="Arial" w:hAnsi="Arial" w:cs="Arial"/>
          <w:b/>
          <w:bCs/>
          <w:sz w:val="24"/>
          <w:szCs w:val="24"/>
        </w:rPr>
      </w:pPr>
      <w:r w:rsidRPr="00CE05FF">
        <w:rPr>
          <w:rStyle w:val="Ninguno"/>
          <w:rFonts w:ascii="Arial" w:hAnsi="Arial" w:cs="Arial"/>
          <w:b/>
          <w:bCs/>
          <w:i/>
          <w:iCs/>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rsidR="007B775B" w:rsidRPr="00CE05FF" w:rsidRDefault="007B775B" w:rsidP="007B775B">
      <w:pPr>
        <w:ind w:firstLine="360"/>
        <w:jc w:val="both"/>
        <w:rPr>
          <w:rStyle w:val="Ninguno"/>
          <w:rFonts w:ascii="Arial" w:eastAsia="Arial" w:hAnsi="Arial" w:cs="Arial"/>
          <w:sz w:val="24"/>
          <w:szCs w:val="24"/>
        </w:rPr>
      </w:pPr>
      <w:r w:rsidRPr="00CE05FF">
        <w:rPr>
          <w:rStyle w:val="Ninguno"/>
          <w:rFonts w:ascii="Arial" w:hAnsi="Arial" w:cs="Arial"/>
          <w:i/>
          <w:iCs/>
          <w:sz w:val="24"/>
          <w:szCs w:val="24"/>
        </w:rPr>
        <w:t xml:space="preserve">“Es decir, el mencionado artículo debe interpretarse en el sentido de que su fin es obtener que las leyes que se dicten tengan en cuenta las realidades macroeconómicas, pero </w:t>
      </w:r>
      <w:r w:rsidRPr="00CE05FF">
        <w:rPr>
          <w:rStyle w:val="Ninguno"/>
          <w:rFonts w:ascii="Arial" w:hAnsi="Arial" w:cs="Arial"/>
          <w:b/>
          <w:bCs/>
          <w:i/>
          <w:iCs/>
          <w:sz w:val="24"/>
          <w:szCs w:val="24"/>
          <w:u w:val="single"/>
        </w:rPr>
        <w:t>sin crear barreras insalvables en el ejercicio de la función legislativa ni crear un poder de veto legislativo en cabeza del Ministro de Hacienda</w:t>
      </w:r>
      <w:r w:rsidRPr="00CE05FF">
        <w:rPr>
          <w:rStyle w:val="Ninguno"/>
          <w:rFonts w:ascii="Arial" w:hAnsi="Arial" w:cs="Arial"/>
          <w:i/>
          <w:iCs/>
          <w:sz w:val="24"/>
          <w:szCs w:val="24"/>
        </w:rPr>
        <w:t>”</w:t>
      </w:r>
      <w:r w:rsidRPr="00CE05FF">
        <w:rPr>
          <w:rStyle w:val="Ninguno"/>
          <w:rFonts w:ascii="Arial" w:hAnsi="Arial" w:cs="Arial"/>
          <w:sz w:val="24"/>
          <w:szCs w:val="24"/>
        </w:rPr>
        <w:t xml:space="preserve"> (Subrayado y negrilla fuera de texto).</w:t>
      </w:r>
    </w:p>
    <w:p w:rsidR="00036910" w:rsidRDefault="00036910"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Default="00AE17C1" w:rsidP="00BE5B4A">
      <w:pPr>
        <w:spacing w:after="0" w:line="276" w:lineRule="auto"/>
        <w:jc w:val="both"/>
        <w:rPr>
          <w:rFonts w:ascii="Arial" w:hAnsi="Arial" w:cs="Arial"/>
          <w:sz w:val="24"/>
          <w:szCs w:val="24"/>
          <w:lang w:val="es-ES_tradnl" w:eastAsia="es-CO"/>
        </w:rPr>
      </w:pPr>
    </w:p>
    <w:p w:rsidR="00AE17C1" w:rsidRPr="00CE05FF" w:rsidRDefault="00AE17C1" w:rsidP="00BE5B4A">
      <w:pPr>
        <w:spacing w:after="0" w:line="276" w:lineRule="auto"/>
        <w:jc w:val="both"/>
        <w:rPr>
          <w:rFonts w:ascii="Arial" w:hAnsi="Arial" w:cs="Arial"/>
          <w:sz w:val="24"/>
          <w:szCs w:val="24"/>
          <w:lang w:val="es-ES_tradnl" w:eastAsia="es-CO"/>
        </w:rPr>
      </w:pPr>
    </w:p>
    <w:p w:rsidR="00DE199F" w:rsidRPr="00CE05FF" w:rsidRDefault="00036910" w:rsidP="00BE5B4A">
      <w:pPr>
        <w:adjustRightInd w:val="0"/>
        <w:spacing w:before="57" w:after="57" w:line="276" w:lineRule="auto"/>
        <w:jc w:val="both"/>
        <w:textAlignment w:val="center"/>
        <w:rPr>
          <w:rFonts w:ascii="Arial" w:eastAsia="Times New Roman" w:hAnsi="Arial" w:cs="Arial"/>
          <w:b/>
          <w:sz w:val="24"/>
          <w:szCs w:val="24"/>
          <w:lang w:val="es-ES_tradnl" w:eastAsia="es-CO"/>
        </w:rPr>
      </w:pPr>
      <w:r w:rsidRPr="00CE05FF">
        <w:rPr>
          <w:rFonts w:ascii="Arial" w:hAnsi="Arial" w:cs="Arial"/>
          <w:b/>
          <w:sz w:val="24"/>
          <w:szCs w:val="24"/>
        </w:rPr>
        <w:lastRenderedPageBreak/>
        <w:t>VIII.</w:t>
      </w:r>
      <w:r w:rsidR="00DE199F" w:rsidRPr="00CE05FF">
        <w:rPr>
          <w:rFonts w:ascii="Arial" w:eastAsia="Times New Roman" w:hAnsi="Arial" w:cs="Arial"/>
          <w:b/>
          <w:sz w:val="24"/>
          <w:szCs w:val="24"/>
          <w:lang w:val="es-ES_tradnl" w:eastAsia="es-CO"/>
        </w:rPr>
        <w:t xml:space="preserve"> PROPOSICIÓN.</w:t>
      </w:r>
    </w:p>
    <w:p w:rsidR="00C136F5" w:rsidRPr="00CE05FF" w:rsidRDefault="000F1689" w:rsidP="00BE5B4A">
      <w:pPr>
        <w:pStyle w:val="ecxmsonormal"/>
        <w:shd w:val="clear" w:color="auto" w:fill="FFFFFF"/>
        <w:spacing w:line="276" w:lineRule="auto"/>
        <w:jc w:val="both"/>
        <w:rPr>
          <w:rFonts w:ascii="Arial" w:hAnsi="Arial" w:cs="Arial"/>
        </w:rPr>
      </w:pPr>
      <w:r w:rsidRPr="00CE05FF">
        <w:rPr>
          <w:rFonts w:ascii="Arial" w:hAnsi="Arial" w:cs="Arial"/>
          <w:spacing w:val="-5"/>
          <w:lang w:val="es-ES_tradnl" w:eastAsia="es-CO"/>
        </w:rPr>
        <w:t xml:space="preserve">Con fundamento en las anteriores consideraciones, </w:t>
      </w:r>
      <w:r w:rsidR="00BE5B4A" w:rsidRPr="00CE05FF">
        <w:rPr>
          <w:rFonts w:ascii="Arial" w:hAnsi="Arial" w:cs="Arial"/>
          <w:spacing w:val="-5"/>
          <w:lang w:val="es-ES_tradnl" w:eastAsia="es-CO"/>
        </w:rPr>
        <w:t>de manera respetuosa solicito a la</w:t>
      </w:r>
      <w:r w:rsidR="0079564C" w:rsidRPr="00CE05FF">
        <w:rPr>
          <w:rFonts w:ascii="Arial" w:hAnsi="Arial" w:cs="Arial"/>
          <w:lang w:eastAsia="es-CO"/>
        </w:rPr>
        <w:t xml:space="preserve"> comisión primera de la Cámara de Representantes, </w:t>
      </w:r>
      <w:r w:rsidR="00354E33" w:rsidRPr="00CE05FF">
        <w:rPr>
          <w:rFonts w:ascii="Arial" w:hAnsi="Arial" w:cs="Arial"/>
          <w:spacing w:val="-5"/>
          <w:lang w:val="es-ES_tradnl" w:eastAsia="es-CO"/>
        </w:rPr>
        <w:t>dar primer debate y aprobar e</w:t>
      </w:r>
      <w:r w:rsidR="0079564C" w:rsidRPr="00CE05FF">
        <w:rPr>
          <w:rFonts w:ascii="Arial" w:hAnsi="Arial" w:cs="Arial"/>
          <w:spacing w:val="-5"/>
          <w:lang w:val="es-ES_tradnl" w:eastAsia="es-CO"/>
        </w:rPr>
        <w:t xml:space="preserve">l </w:t>
      </w:r>
      <w:r w:rsidR="0079564C" w:rsidRPr="00CE05FF">
        <w:rPr>
          <w:rFonts w:ascii="Arial" w:hAnsi="Arial" w:cs="Arial"/>
          <w:lang w:eastAsia="es-CO"/>
        </w:rPr>
        <w:t>Proyecto de Acto Legislativo No. 023 de 2018 Cámara “</w:t>
      </w:r>
      <w:r w:rsidR="0079564C" w:rsidRPr="00CE05FF">
        <w:rPr>
          <w:rFonts w:ascii="Arial" w:hAnsi="Arial" w:cs="Arial"/>
          <w:iCs/>
          <w:lang w:val="es-ES_tradnl" w:eastAsia="es-CO"/>
        </w:rPr>
        <w:t xml:space="preserve">Por el cual se modifica el artículo 361 de la Constitución Política y se dictan otras disposiciones sobre el régimen de regalías y compensaciones”. </w:t>
      </w:r>
    </w:p>
    <w:p w:rsidR="000F1689" w:rsidRPr="00CE05FF" w:rsidRDefault="000F1689" w:rsidP="00BE5B4A">
      <w:pPr>
        <w:adjustRightInd w:val="0"/>
        <w:spacing w:before="57" w:after="57" w:line="276" w:lineRule="auto"/>
        <w:jc w:val="both"/>
        <w:textAlignment w:val="center"/>
        <w:rPr>
          <w:rFonts w:ascii="Arial" w:eastAsia="Times New Roman" w:hAnsi="Arial" w:cs="Arial"/>
          <w:sz w:val="24"/>
          <w:szCs w:val="24"/>
          <w:lang w:eastAsia="es-CO"/>
        </w:rPr>
      </w:pPr>
      <w:r w:rsidRPr="00CE05FF">
        <w:rPr>
          <w:rFonts w:ascii="Arial" w:eastAsia="Times New Roman" w:hAnsi="Arial" w:cs="Arial"/>
          <w:sz w:val="24"/>
          <w:szCs w:val="24"/>
          <w:lang w:val="es-ES_tradnl" w:eastAsia="es-CO"/>
        </w:rPr>
        <w:t> </w:t>
      </w:r>
    </w:p>
    <w:p w:rsidR="00FF79BE" w:rsidRPr="00CE05FF" w:rsidRDefault="00FF79BE" w:rsidP="00BE5B4A">
      <w:pPr>
        <w:adjustRightInd w:val="0"/>
        <w:spacing w:before="57" w:after="57" w:line="276"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 xml:space="preserve">Cordialmente, </w:t>
      </w: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036910" w:rsidP="0079564C">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JAIME RODRIGUEZ CONTRERAS</w:t>
      </w:r>
      <w:r w:rsidR="0079564C" w:rsidRPr="00CE05FF">
        <w:rPr>
          <w:rFonts w:ascii="Arial" w:eastAsia="Times New Roman" w:hAnsi="Arial" w:cs="Arial"/>
          <w:b/>
          <w:bCs/>
          <w:sz w:val="24"/>
          <w:szCs w:val="24"/>
          <w:lang w:eastAsia="es-CO"/>
        </w:rPr>
        <w:tab/>
      </w:r>
      <w:r w:rsidR="0079564C"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 xml:space="preserve">ANDRES DAVID CALLE AGUAS </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Ponente Coordinador</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Ponente Coordinador</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ALVARO HERNÁN PRADA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ADRIANA MAGALI MATIZ</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JORGE ENRIQUE BURGOS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JUANITA MARIA GOEBERTUS</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Default="0079564C" w:rsidP="0079564C">
      <w:pPr>
        <w:shd w:val="clear" w:color="auto" w:fill="FFFFFF"/>
        <w:spacing w:after="0" w:line="276" w:lineRule="auto"/>
        <w:jc w:val="both"/>
        <w:rPr>
          <w:rFonts w:ascii="Arial" w:eastAsia="Times New Roman" w:hAnsi="Arial" w:cs="Arial"/>
          <w:sz w:val="24"/>
          <w:szCs w:val="24"/>
          <w:lang w:eastAsia="es-CO"/>
        </w:rPr>
      </w:pPr>
    </w:p>
    <w:p w:rsidR="00AE17C1" w:rsidRDefault="00AE17C1" w:rsidP="0079564C">
      <w:pPr>
        <w:shd w:val="clear" w:color="auto" w:fill="FFFFFF"/>
        <w:spacing w:after="0" w:line="276" w:lineRule="auto"/>
        <w:jc w:val="both"/>
        <w:rPr>
          <w:rFonts w:ascii="Arial" w:eastAsia="Times New Roman" w:hAnsi="Arial" w:cs="Arial"/>
          <w:sz w:val="24"/>
          <w:szCs w:val="24"/>
          <w:lang w:eastAsia="es-CO"/>
        </w:rPr>
      </w:pPr>
    </w:p>
    <w:p w:rsidR="00AE17C1" w:rsidRDefault="00AE17C1" w:rsidP="0079564C">
      <w:pPr>
        <w:shd w:val="clear" w:color="auto" w:fill="FFFFFF"/>
        <w:spacing w:after="0" w:line="276" w:lineRule="auto"/>
        <w:jc w:val="both"/>
        <w:rPr>
          <w:rFonts w:ascii="Arial" w:eastAsia="Times New Roman" w:hAnsi="Arial" w:cs="Arial"/>
          <w:sz w:val="24"/>
          <w:szCs w:val="24"/>
          <w:lang w:eastAsia="es-CO"/>
        </w:rPr>
      </w:pPr>
    </w:p>
    <w:p w:rsidR="00AE17C1" w:rsidRDefault="00AE17C1" w:rsidP="0079564C">
      <w:pPr>
        <w:shd w:val="clear" w:color="auto" w:fill="FFFFFF"/>
        <w:spacing w:after="0" w:line="276" w:lineRule="auto"/>
        <w:jc w:val="both"/>
        <w:rPr>
          <w:rFonts w:ascii="Arial" w:eastAsia="Times New Roman" w:hAnsi="Arial" w:cs="Arial"/>
          <w:sz w:val="24"/>
          <w:szCs w:val="24"/>
          <w:lang w:eastAsia="es-CO"/>
        </w:rPr>
      </w:pPr>
    </w:p>
    <w:p w:rsidR="00AE17C1" w:rsidRDefault="00AE17C1" w:rsidP="0079564C">
      <w:pPr>
        <w:shd w:val="clear" w:color="auto" w:fill="FFFFFF"/>
        <w:spacing w:after="0" w:line="276" w:lineRule="auto"/>
        <w:jc w:val="both"/>
        <w:rPr>
          <w:rFonts w:ascii="Arial" w:eastAsia="Times New Roman" w:hAnsi="Arial" w:cs="Arial"/>
          <w:sz w:val="24"/>
          <w:szCs w:val="24"/>
          <w:lang w:eastAsia="es-CO"/>
        </w:rPr>
      </w:pPr>
    </w:p>
    <w:p w:rsidR="00AE17C1" w:rsidRDefault="00AE17C1" w:rsidP="0079564C">
      <w:pPr>
        <w:shd w:val="clear" w:color="auto" w:fill="FFFFFF"/>
        <w:spacing w:after="0" w:line="276" w:lineRule="auto"/>
        <w:jc w:val="both"/>
        <w:rPr>
          <w:rFonts w:ascii="Arial" w:eastAsia="Times New Roman" w:hAnsi="Arial" w:cs="Arial"/>
          <w:sz w:val="24"/>
          <w:szCs w:val="24"/>
          <w:lang w:eastAsia="es-CO"/>
        </w:rPr>
      </w:pPr>
    </w:p>
    <w:p w:rsidR="00AE17C1" w:rsidRPr="00CE05FF" w:rsidRDefault="00AE17C1"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ANGELA MARIA ROBLEDO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LUIS ALBERTO ALBAN</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Default="0079564C" w:rsidP="0079564C">
      <w:pPr>
        <w:shd w:val="clear" w:color="auto" w:fill="FFFFFF"/>
        <w:spacing w:after="0" w:line="276" w:lineRule="auto"/>
        <w:jc w:val="both"/>
        <w:rPr>
          <w:rFonts w:ascii="Arial" w:eastAsia="Times New Roman" w:hAnsi="Arial" w:cs="Arial"/>
          <w:sz w:val="24"/>
          <w:szCs w:val="24"/>
          <w:lang w:eastAsia="es-CO"/>
        </w:rPr>
      </w:pPr>
    </w:p>
    <w:p w:rsidR="00AE17C1" w:rsidRDefault="00AE17C1" w:rsidP="0079564C">
      <w:pPr>
        <w:shd w:val="clear" w:color="auto" w:fill="FFFFFF"/>
        <w:spacing w:after="0" w:line="276" w:lineRule="auto"/>
        <w:jc w:val="both"/>
        <w:rPr>
          <w:rFonts w:ascii="Arial" w:eastAsia="Times New Roman" w:hAnsi="Arial" w:cs="Arial"/>
          <w:sz w:val="24"/>
          <w:szCs w:val="24"/>
          <w:lang w:eastAsia="es-CO"/>
        </w:rPr>
      </w:pPr>
    </w:p>
    <w:p w:rsidR="00AE17C1" w:rsidRPr="00CE05FF" w:rsidRDefault="00AE17C1"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p>
    <w:p w:rsidR="0079564C" w:rsidRPr="00CE05FF" w:rsidRDefault="0079564C" w:rsidP="0079564C">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CARLOS GERMAN NAVAS TALERO</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w:t>
      </w:r>
    </w:p>
    <w:p w:rsidR="0079564C" w:rsidRPr="00CE05FF" w:rsidRDefault="0079564C" w:rsidP="0079564C">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p>
    <w:p w:rsidR="0079564C" w:rsidRPr="00CE05FF" w:rsidRDefault="0079564C" w:rsidP="00BE5B4A">
      <w:pPr>
        <w:adjustRightInd w:val="0"/>
        <w:spacing w:before="57" w:after="57" w:line="276" w:lineRule="auto"/>
        <w:jc w:val="both"/>
        <w:textAlignment w:val="center"/>
        <w:rPr>
          <w:rFonts w:ascii="Arial" w:eastAsia="Times New Roman" w:hAnsi="Arial" w:cs="Arial"/>
          <w:sz w:val="24"/>
          <w:szCs w:val="24"/>
          <w:lang w:val="es-ES_tradnl" w:eastAsia="es-CO"/>
        </w:rPr>
      </w:pPr>
    </w:p>
    <w:p w:rsidR="00FF79BE" w:rsidRPr="00CE05FF" w:rsidRDefault="00FF79BE"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BD2B81" w:rsidRPr="00CE05FF" w:rsidRDefault="00BD2B81"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Pr="00CE05FF"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036910" w:rsidRDefault="00036910"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AE17C1" w:rsidRPr="00CE05FF" w:rsidRDefault="00AE17C1"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BD2B81" w:rsidRPr="00CE05FF" w:rsidRDefault="00BD2B81" w:rsidP="00BE5B4A">
      <w:pPr>
        <w:adjustRightInd w:val="0"/>
        <w:spacing w:before="57" w:after="0" w:line="276" w:lineRule="auto"/>
        <w:jc w:val="both"/>
        <w:textAlignment w:val="center"/>
        <w:rPr>
          <w:rFonts w:ascii="Arial" w:eastAsia="Times New Roman" w:hAnsi="Arial" w:cs="Arial"/>
          <w:b/>
          <w:sz w:val="24"/>
          <w:szCs w:val="24"/>
          <w:lang w:val="es-ES_tradnl" w:eastAsia="es-CO"/>
        </w:rPr>
      </w:pPr>
    </w:p>
    <w:p w:rsidR="00C136F5" w:rsidRPr="00CE05FF" w:rsidRDefault="00036910" w:rsidP="00BE5B4A">
      <w:pPr>
        <w:pStyle w:val="CM6"/>
        <w:spacing w:after="220" w:line="276" w:lineRule="auto"/>
        <w:jc w:val="center"/>
        <w:rPr>
          <w:rFonts w:ascii="Arial" w:eastAsia="Times New Roman" w:hAnsi="Arial" w:cs="Arial"/>
          <w:b/>
          <w:bCs/>
          <w:lang w:val="es-ES_tradnl" w:eastAsia="es-CO"/>
        </w:rPr>
      </w:pPr>
      <w:r w:rsidRPr="00CE05FF">
        <w:rPr>
          <w:rFonts w:ascii="Arial" w:eastAsia="Times New Roman" w:hAnsi="Arial" w:cs="Arial"/>
          <w:b/>
          <w:bCs/>
          <w:lang w:val="es-ES_tradnl" w:eastAsia="es-CO"/>
        </w:rPr>
        <w:lastRenderedPageBreak/>
        <w:t>TEXTO PROPUESTO PARA PRIMER</w:t>
      </w:r>
      <w:r w:rsidR="00C136F5" w:rsidRPr="00CE05FF">
        <w:rPr>
          <w:rFonts w:ascii="Arial" w:eastAsia="Times New Roman" w:hAnsi="Arial" w:cs="Arial"/>
          <w:b/>
          <w:bCs/>
          <w:lang w:val="es-ES_tradnl" w:eastAsia="es-CO"/>
        </w:rPr>
        <w:t xml:space="preserve"> DEBATE  </w:t>
      </w:r>
    </w:p>
    <w:p w:rsidR="002F4F6E" w:rsidRPr="008D0D12" w:rsidRDefault="002F4F6E" w:rsidP="002F4F6E">
      <w:pPr>
        <w:pStyle w:val="CM6"/>
        <w:spacing w:after="220" w:line="276" w:lineRule="auto"/>
        <w:jc w:val="center"/>
        <w:rPr>
          <w:rFonts w:ascii="Arial" w:eastAsia="Times New Roman" w:hAnsi="Arial" w:cs="Arial"/>
          <w:b/>
          <w:lang w:eastAsia="es-CO"/>
        </w:rPr>
      </w:pPr>
      <w:r w:rsidRPr="008D0D12">
        <w:rPr>
          <w:rFonts w:ascii="Arial" w:eastAsia="Times New Roman" w:hAnsi="Arial" w:cs="Arial"/>
          <w:b/>
          <w:lang w:eastAsia="es-CO"/>
        </w:rPr>
        <w:t xml:space="preserve">INFORME DE PONENCIA PARA PRIMER DEBATE EN CÁMARA DEL PROYECTO DE ACTO LEGISLATIVO NO. </w:t>
      </w:r>
      <w:r w:rsidRPr="008D0D12">
        <w:rPr>
          <w:rFonts w:ascii="Arial" w:hAnsi="Arial" w:cs="Arial"/>
          <w:b/>
          <w:lang w:eastAsia="es-CO"/>
        </w:rPr>
        <w:t xml:space="preserve"> 023 DE 2018 CÁMARA “</w:t>
      </w:r>
      <w:r w:rsidRPr="008D0D12">
        <w:rPr>
          <w:rFonts w:ascii="Arial" w:eastAsia="Times New Roman" w:hAnsi="Arial" w:cs="Arial"/>
          <w:b/>
          <w:iCs/>
          <w:lang w:val="es-ES_tradnl" w:eastAsia="es-CO"/>
        </w:rPr>
        <w:t>POR EL CUAL SE MODIFICA EL ARTÍCULO 361 DE LA CONSTITUCIÓN POLÍTICA Y SE DICTAN OTRAS DISPOSICIONES SOBRE EL RÉGIMEN DE REGALÍAS Y COMPENSACIONES” ACUMULADO CON EL PROYECTO DE ACTO LEGISLATIVO NO. 110 DE 2018 CÁMARA “POR MEDIO DE</w:t>
      </w:r>
      <w:r w:rsidR="00B06BB9">
        <w:rPr>
          <w:rFonts w:ascii="Arial" w:eastAsia="Times New Roman" w:hAnsi="Arial" w:cs="Arial"/>
          <w:b/>
          <w:iCs/>
          <w:lang w:val="es-ES_tradnl" w:eastAsia="es-CO"/>
        </w:rPr>
        <w:t xml:space="preserve"> </w:t>
      </w:r>
      <w:r w:rsidRPr="008D0D12">
        <w:rPr>
          <w:rFonts w:ascii="Arial" w:eastAsia="Times New Roman" w:hAnsi="Arial" w:cs="Arial"/>
          <w:b/>
          <w:iCs/>
          <w:lang w:val="es-ES_tradnl" w:eastAsia="es-CO"/>
        </w:rPr>
        <w:t>L</w:t>
      </w:r>
      <w:r w:rsidR="00B06BB9">
        <w:rPr>
          <w:rFonts w:ascii="Arial" w:eastAsia="Times New Roman" w:hAnsi="Arial" w:cs="Arial"/>
          <w:b/>
          <w:iCs/>
          <w:lang w:val="es-ES_tradnl" w:eastAsia="es-CO"/>
        </w:rPr>
        <w:t>A</w:t>
      </w:r>
      <w:r w:rsidRPr="008D0D12">
        <w:rPr>
          <w:rFonts w:ascii="Arial" w:eastAsia="Times New Roman" w:hAnsi="Arial" w:cs="Arial"/>
          <w:b/>
          <w:iCs/>
          <w:lang w:val="es-ES_tradnl" w:eastAsia="es-CO"/>
        </w:rPr>
        <w:t xml:space="preserve"> CUAL SE MODIFICA EL ARTÍCULO 361 DE LA CONSTITUCIÓN POLÍTICA” Y ACUMULADO CON EL PROYECTO DE ACTO LEGISLATIVO NO. 174 DE 2018 CÁMARA “POR EL CUAL SE MODIFICA EL ARTÍCULO 361 DE LA CONSTITUCIÓN POLÍTICA Y SE DICTAN OTRAS DISPOSICIONES SOBRE EL RÉGIMEN DE REGALÍAS Y COMPENSACIONES”.  </w:t>
      </w:r>
    </w:p>
    <w:p w:rsidR="00E914B4" w:rsidRPr="00CE05FF" w:rsidRDefault="00E914B4" w:rsidP="00BE5B4A">
      <w:pPr>
        <w:pStyle w:val="ecxmsonormal"/>
        <w:shd w:val="clear" w:color="auto" w:fill="FFFFFF"/>
        <w:spacing w:line="276" w:lineRule="auto"/>
        <w:jc w:val="center"/>
        <w:rPr>
          <w:rFonts w:ascii="Arial" w:hAnsi="Arial" w:cs="Arial"/>
        </w:rPr>
      </w:pPr>
      <w:r w:rsidRPr="00CE05FF">
        <w:rPr>
          <w:rFonts w:ascii="Arial" w:hAnsi="Arial" w:cs="Arial"/>
          <w:b/>
          <w:bCs/>
        </w:rPr>
        <w:t>EL CONGRESO DE COLOMBIA:</w:t>
      </w:r>
    </w:p>
    <w:p w:rsidR="00E914B4" w:rsidRPr="00CE05FF" w:rsidRDefault="00E914B4" w:rsidP="00BE5B4A">
      <w:pPr>
        <w:pStyle w:val="ecxmsonormal"/>
        <w:shd w:val="clear" w:color="auto" w:fill="FFFFFF"/>
        <w:spacing w:line="276" w:lineRule="auto"/>
        <w:jc w:val="center"/>
        <w:rPr>
          <w:rFonts w:ascii="Arial" w:hAnsi="Arial" w:cs="Arial"/>
          <w:b/>
          <w:bCs/>
        </w:rPr>
      </w:pPr>
      <w:r w:rsidRPr="00CE05FF">
        <w:rPr>
          <w:rFonts w:ascii="Arial" w:hAnsi="Arial" w:cs="Arial"/>
          <w:b/>
          <w:bCs/>
        </w:rPr>
        <w:t> DECRETA:</w:t>
      </w:r>
    </w:p>
    <w:p w:rsidR="006F28BA" w:rsidRPr="00CE05FF" w:rsidRDefault="006F28BA" w:rsidP="00BE5B4A">
      <w:pPr>
        <w:adjustRightInd w:val="0"/>
        <w:spacing w:before="57" w:after="57" w:line="276" w:lineRule="auto"/>
        <w:jc w:val="both"/>
        <w:textAlignment w:val="center"/>
        <w:rPr>
          <w:rFonts w:ascii="Arial" w:eastAsia="Times New Roman" w:hAnsi="Arial" w:cs="Arial"/>
          <w:sz w:val="24"/>
          <w:szCs w:val="24"/>
          <w:lang w:eastAsia="es-CO"/>
        </w:rPr>
      </w:pPr>
    </w:p>
    <w:p w:rsidR="00036910" w:rsidRPr="00CE05FF" w:rsidRDefault="00036910" w:rsidP="000369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hAnsi="Arial" w:cs="Arial"/>
          <w:sz w:val="24"/>
          <w:szCs w:val="24"/>
          <w:lang w:val="es-ES_tradnl" w:eastAsia="es-CO"/>
        </w:rPr>
      </w:pPr>
      <w:r w:rsidRPr="00CE05FF">
        <w:rPr>
          <w:rFonts w:ascii="Arial" w:hAnsi="Arial" w:cs="Arial"/>
          <w:sz w:val="24"/>
          <w:szCs w:val="24"/>
          <w:lang w:val="es-ES_tradnl" w:eastAsia="es-CO"/>
        </w:rPr>
        <w:t>Artículo 1°. Modifíquese el artículo 361 de la Constitución Política quedará así:</w:t>
      </w:r>
    </w:p>
    <w:p w:rsidR="00036910" w:rsidRPr="00CE05FF" w:rsidRDefault="00036910" w:rsidP="000369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ind w:firstLine="283"/>
        <w:jc w:val="both"/>
        <w:textAlignment w:val="center"/>
        <w:rPr>
          <w:rFonts w:ascii="Arial" w:hAnsi="Arial" w:cs="Arial"/>
          <w:sz w:val="24"/>
          <w:szCs w:val="24"/>
          <w:lang w:val="es-ES_tradnl" w:eastAsia="es-CO"/>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i/>
          <w:sz w:val="24"/>
          <w:szCs w:val="24"/>
        </w:rPr>
        <w:t>Artículo 361.</w:t>
      </w:r>
      <w:r w:rsidRPr="00CE05FF">
        <w:rPr>
          <w:rFonts w:ascii="Arial" w:hAnsi="Arial" w:cs="Arial"/>
          <w:sz w:val="24"/>
          <w:szCs w:val="24"/>
        </w:rPr>
        <w:t xml:space="preserve"> Los ingresos del Sistema General de Regalías se destinarán al financiamiento de proyectos </w:t>
      </w:r>
      <w:r w:rsidR="00631D4B" w:rsidRPr="0014673B">
        <w:rPr>
          <w:rFonts w:ascii="Arial" w:hAnsi="Arial" w:cs="Arial"/>
          <w:sz w:val="24"/>
          <w:szCs w:val="24"/>
          <w:u w:val="single"/>
        </w:rPr>
        <w:t>de inversión</w:t>
      </w:r>
      <w:r w:rsidR="00631D4B" w:rsidRPr="00CE05FF">
        <w:rPr>
          <w:rFonts w:ascii="Arial" w:hAnsi="Arial" w:cs="Arial"/>
          <w:sz w:val="24"/>
          <w:szCs w:val="24"/>
        </w:rPr>
        <w:t xml:space="preserve"> </w:t>
      </w:r>
      <w:r w:rsidRPr="00CE05FF">
        <w:rPr>
          <w:rFonts w:ascii="Arial" w:hAnsi="Arial" w:cs="Arial"/>
          <w:sz w:val="24"/>
          <w:szCs w:val="24"/>
        </w:rPr>
        <w:t>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Para efectos de cumplir con los objetivos y fines del Sistema General de Regalías, créanse los Fondos de Ciencia, Tecnología e Innovación; de Desarrollo Regional; de Compensación Regional; y de Ahorro y Estabilización.</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lastRenderedPageBreak/>
        <w:t>Los ingresos del Sistema General de Regalías se distribuirán así: un porcentaje equivalente al 10% para el Fondo de Ciencia, Tecnología e Innovación; un 10% para ahorro pensional territorial, y hasta un 30% para el Fondo de Ahorro y Estabilización. Los recursos restantes se distribuirán en un porcentaje equivale</w:t>
      </w:r>
      <w:r w:rsidRPr="002F4F6E">
        <w:rPr>
          <w:rFonts w:ascii="Arial" w:hAnsi="Arial" w:cs="Arial"/>
          <w:sz w:val="24"/>
          <w:szCs w:val="24"/>
        </w:rPr>
        <w:t xml:space="preserve">nte al </w:t>
      </w:r>
      <w:r w:rsidR="00EF2B11" w:rsidRPr="002F4F6E">
        <w:rPr>
          <w:rFonts w:ascii="Arial" w:hAnsi="Arial" w:cs="Arial"/>
          <w:sz w:val="24"/>
          <w:szCs w:val="24"/>
          <w:u w:val="single"/>
        </w:rPr>
        <w:t>30</w:t>
      </w:r>
      <w:r w:rsidRPr="002F4F6E">
        <w:rPr>
          <w:rFonts w:ascii="Arial" w:hAnsi="Arial" w:cs="Arial"/>
          <w:sz w:val="24"/>
          <w:szCs w:val="24"/>
          <w:u w:val="single"/>
        </w:rPr>
        <w:t>%</w:t>
      </w:r>
      <w:r w:rsidR="00EF2B11" w:rsidRPr="002F4F6E">
        <w:rPr>
          <w:rFonts w:ascii="Arial" w:hAnsi="Arial" w:cs="Arial"/>
          <w:sz w:val="24"/>
          <w:szCs w:val="24"/>
          <w:u w:val="single"/>
        </w:rPr>
        <w:t xml:space="preserve"> Neto</w:t>
      </w:r>
      <w:r w:rsidRPr="002F4F6E">
        <w:rPr>
          <w:rFonts w:ascii="Arial" w:hAnsi="Arial" w:cs="Arial"/>
          <w:sz w:val="24"/>
          <w:szCs w:val="24"/>
        </w:rPr>
        <w:t xml:space="preserve"> para las asignaciones directas de que trata el inciso 2 del presente artículo, </w:t>
      </w:r>
      <w:r w:rsidRPr="002F4F6E">
        <w:rPr>
          <w:rFonts w:ascii="Arial" w:hAnsi="Arial" w:cs="Arial"/>
          <w:sz w:val="24"/>
          <w:szCs w:val="24"/>
          <w:u w:val="single"/>
        </w:rPr>
        <w:t>y</w:t>
      </w:r>
      <w:r w:rsidR="002F4F6E" w:rsidRPr="002F4F6E">
        <w:rPr>
          <w:rFonts w:ascii="Arial" w:hAnsi="Arial" w:cs="Arial"/>
          <w:sz w:val="24"/>
          <w:szCs w:val="24"/>
          <w:u w:val="single"/>
        </w:rPr>
        <w:t xml:space="preserve"> el excedente</w:t>
      </w:r>
      <w:r w:rsidRPr="002F4F6E">
        <w:rPr>
          <w:rFonts w:ascii="Arial" w:hAnsi="Arial" w:cs="Arial"/>
          <w:sz w:val="24"/>
          <w:szCs w:val="24"/>
          <w:u w:val="single"/>
        </w:rPr>
        <w:t xml:space="preserve"> </w:t>
      </w:r>
      <w:r w:rsidRPr="00CE05FF">
        <w:rPr>
          <w:rFonts w:ascii="Arial" w:hAnsi="Arial" w:cs="Arial"/>
          <w:sz w:val="24"/>
          <w:szCs w:val="24"/>
        </w:rPr>
        <w:t>para Fondos de Compensación Regional, y de Desarrollo Regional. Del total de los recursos destinados a estos dos últimos Fondos, se destinará un porcentaje equivalente al 60% para el Fondo de Compensación Regional y un 40% para el Fondo de Desarrollo Regional.</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xml:space="preserve">De los ingresos del Sistema General de Regalías, se destinará un porcentaje del </w:t>
      </w:r>
      <w:r w:rsidRPr="002F4F6E">
        <w:rPr>
          <w:rFonts w:ascii="Arial" w:hAnsi="Arial" w:cs="Arial"/>
          <w:sz w:val="24"/>
          <w:szCs w:val="24"/>
          <w:u w:val="single"/>
        </w:rPr>
        <w:t>1%</w:t>
      </w:r>
      <w:r w:rsidRPr="00CE05FF">
        <w:rPr>
          <w:rFonts w:ascii="Arial" w:hAnsi="Arial" w:cs="Arial"/>
          <w:b/>
          <w:sz w:val="24"/>
          <w:szCs w:val="24"/>
          <w:u w:val="single"/>
        </w:rPr>
        <w:t xml:space="preserve"> </w:t>
      </w:r>
      <w:r w:rsidRPr="00CE05FF">
        <w:rPr>
          <w:rFonts w:ascii="Arial" w:hAnsi="Arial" w:cs="Arial"/>
          <w:sz w:val="24"/>
          <w:szCs w:val="24"/>
        </w:rPr>
        <w:t xml:space="preserve">para fiscalización Nacional de la exploración y explotación de los yacimientos, y el conocimiento y cartografía geológica del subsuelo </w:t>
      </w:r>
      <w:r w:rsidRPr="002F4F6E">
        <w:rPr>
          <w:rFonts w:ascii="Arial" w:hAnsi="Arial" w:cs="Arial"/>
          <w:sz w:val="24"/>
          <w:szCs w:val="24"/>
          <w:u w:val="single"/>
        </w:rPr>
        <w:t>y un porcentaje del 1% para la fiscalización por parte de los Departamentos productores.</w:t>
      </w:r>
      <w:r w:rsidRPr="00CE05FF">
        <w:rPr>
          <w:rFonts w:ascii="Arial" w:hAnsi="Arial" w:cs="Arial"/>
          <w:sz w:val="24"/>
          <w:szCs w:val="24"/>
        </w:rPr>
        <w:t xml:space="preserve"> Este porcentaje se descontará en forma proporcional de</w:t>
      </w:r>
      <w:r w:rsidRPr="0015284B">
        <w:rPr>
          <w:rFonts w:ascii="Arial" w:hAnsi="Arial" w:cs="Arial"/>
          <w:sz w:val="24"/>
          <w:szCs w:val="24"/>
        </w:rPr>
        <w:t xml:space="preserve"> los</w:t>
      </w:r>
      <w:r w:rsidRPr="00CE05FF">
        <w:rPr>
          <w:rFonts w:ascii="Arial" w:hAnsi="Arial" w:cs="Arial"/>
          <w:sz w:val="24"/>
          <w:szCs w:val="24"/>
        </w:rPr>
        <w:t xml:space="preserve"> ingresos del Sistema general de Regalías distribuidos en el inciso anterior. Las funciones aquí establecidas serán realizadas por el Ministerio de Minas y Energía o por la entidad a quien este delegue y en los Departamentos por Planeación Departamental.</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La suma de los recursos correspondientes a las asignaciones directas de que trata el inciso 2 del presente artículo, y de los recursos del Fondo de Desarrollo Regional y del Fondo de Compensación Regional, crecerán anualmente a una tasa equivalente a la mitad de la tasa de 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 del presente artículo se destinará al Fondo de Ahorro y Estabilización.</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Los Fondos de Ciencia, Tecnología e Innovación y de Desarrollo Regional tendrán como finalidad la financiación de proyectos regionales acordados entre las entidades territoriales y el Gobierno Nacional.</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xml:space="preserve">Los recursos del Fondo de Compensación Regional se destinarán a la financiación de proyectos de impacto regional o local de desarrollo en las entidades territoriales más pobres, de acuerdo con criterios de Necesidades Básicas Insatisfechas (NBI), población y desempleo, y con prioridad en las zonas costeras, fronterizas y de periferia. La duración del Fondo de compensación Regional será de treinta (30) </w:t>
      </w:r>
      <w:r w:rsidRPr="00CE05FF">
        <w:rPr>
          <w:rFonts w:ascii="Arial" w:hAnsi="Arial" w:cs="Arial"/>
          <w:sz w:val="24"/>
          <w:szCs w:val="24"/>
        </w:rPr>
        <w:lastRenderedPageBreak/>
        <w:t>años, contados a partir de la entrada en vigencia de la ley a la que se refiere el inciso 2 del artículo anterior. Transcurrido este período, estos recursos se destinarán al Fondo de Desarrollo Regional.</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Los recursos del Fondo de Ahorro y Estabilización, así como sus rendimientos, serán administrados por el Banco de la República en los términos que establezca el Gobierno Nacional. En los períodos de desahorro, la distribución de estos recursos entre los demás componentes del Sistema se regirá por los criterios que defina la ley a la que se refiere el inciso 2 del artículo anterior.</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 del artículo anterior.</w:t>
      </w:r>
    </w:p>
    <w:p w:rsidR="00036910" w:rsidRPr="00CE05FF" w:rsidRDefault="00036910" w:rsidP="00036910">
      <w:pPr>
        <w:spacing w:after="0" w:line="240" w:lineRule="auto"/>
        <w:jc w:val="both"/>
        <w:rPr>
          <w:rFonts w:ascii="Arial" w:hAnsi="Arial" w:cs="Arial"/>
          <w:sz w:val="24"/>
          <w:szCs w:val="24"/>
        </w:rPr>
      </w:pPr>
    </w:p>
    <w:p w:rsidR="00EF2B11"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Parágrafo 1.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 del artículo anterior. En todo caso, el Congreso de la República expedirá bianualmente el presupuesto del sistema General de regalías.</w:t>
      </w:r>
    </w:p>
    <w:p w:rsidR="00036910" w:rsidRPr="00CE05FF" w:rsidRDefault="00EF2B11" w:rsidP="00EF2B11">
      <w:pPr>
        <w:spacing w:before="100" w:beforeAutospacing="1" w:after="100" w:afterAutospacing="1" w:line="270" w:lineRule="atLeast"/>
        <w:jc w:val="both"/>
        <w:rPr>
          <w:rFonts w:ascii="Arial" w:hAnsi="Arial" w:cs="Arial"/>
          <w:sz w:val="24"/>
          <w:szCs w:val="24"/>
          <w:u w:val="single"/>
        </w:rPr>
      </w:pPr>
      <w:r w:rsidRPr="00CE05FF">
        <w:rPr>
          <w:rFonts w:ascii="Arial" w:hAnsi="Arial" w:cs="Arial"/>
          <w:sz w:val="24"/>
          <w:szCs w:val="24"/>
          <w:u w:val="single"/>
        </w:rPr>
        <w:t>El Sistema General de Regalías, los presupuestos del Sistema General de Participación, el Presupuesto General de la Nación y los recursos propios de los entes territoriales se podrán complementar entre sí, para la financiación de proyectos de alto impacto regional que contribuyan a la formación bruta de capital en los territorios.</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Parágrafo 2. 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036910" w:rsidRPr="00CE05FF" w:rsidRDefault="00036910" w:rsidP="00036910">
      <w:pPr>
        <w:spacing w:after="0" w:line="240" w:lineRule="auto"/>
        <w:jc w:val="both"/>
        <w:rPr>
          <w:rFonts w:ascii="Arial" w:hAnsi="Arial" w:cs="Arial"/>
          <w:sz w:val="24"/>
          <w:szCs w:val="24"/>
        </w:rPr>
      </w:pPr>
    </w:p>
    <w:p w:rsidR="00C92D4C" w:rsidRPr="00CE05FF" w:rsidRDefault="00036910" w:rsidP="00C92D4C">
      <w:pPr>
        <w:spacing w:before="100" w:beforeAutospacing="1" w:after="100" w:afterAutospacing="1" w:line="270" w:lineRule="atLeast"/>
        <w:jc w:val="both"/>
        <w:rPr>
          <w:rFonts w:ascii="Arial" w:hAnsi="Arial" w:cs="Arial"/>
          <w:sz w:val="24"/>
          <w:szCs w:val="24"/>
        </w:rPr>
      </w:pPr>
      <w:r w:rsidRPr="00CE05FF">
        <w:rPr>
          <w:rFonts w:ascii="Arial" w:hAnsi="Arial" w:cs="Arial"/>
          <w:sz w:val="24"/>
          <w:szCs w:val="24"/>
        </w:rPr>
        <w:t xml:space="preserve">Los proyectos prioritarios que se financiarán </w:t>
      </w:r>
      <w:r w:rsidR="00C92D4C" w:rsidRPr="00CE05FF">
        <w:rPr>
          <w:rFonts w:ascii="Arial" w:hAnsi="Arial" w:cs="Arial"/>
          <w:sz w:val="24"/>
          <w:szCs w:val="24"/>
          <w:u w:val="single"/>
        </w:rPr>
        <w:t>con los recursos de los Fondos de Ciencia, Tecnología e Innovación; de Desarrollo Regional, y de Compensación Regional serán definidos por órganos colegiados de administración y decisión</w:t>
      </w:r>
      <w:r w:rsidR="00C92D4C" w:rsidRPr="00CE05FF">
        <w:rPr>
          <w:rFonts w:ascii="Arial" w:hAnsi="Arial" w:cs="Arial"/>
          <w:sz w:val="24"/>
          <w:szCs w:val="24"/>
        </w:rPr>
        <w:t xml:space="preserve">. </w:t>
      </w:r>
      <w:r w:rsidR="00C92D4C" w:rsidRPr="00CE05FF">
        <w:rPr>
          <w:rFonts w:ascii="Arial" w:hAnsi="Arial" w:cs="Arial"/>
          <w:sz w:val="24"/>
          <w:szCs w:val="24"/>
          <w:u w:val="single"/>
        </w:rPr>
        <w:t>Frente a los recursos de las regalías directas</w:t>
      </w:r>
      <w:r w:rsidR="00C92D4C" w:rsidRPr="00CE05FF">
        <w:rPr>
          <w:rFonts w:ascii="Arial" w:hAnsi="Arial" w:cs="Arial"/>
          <w:sz w:val="24"/>
          <w:szCs w:val="24"/>
        </w:rPr>
        <w:t xml:space="preserve"> </w:t>
      </w:r>
      <w:r w:rsidR="00C92D4C" w:rsidRPr="00CE05FF">
        <w:rPr>
          <w:rFonts w:ascii="Arial" w:hAnsi="Arial" w:cs="Arial"/>
          <w:sz w:val="24"/>
          <w:szCs w:val="24"/>
          <w:u w:val="single"/>
        </w:rPr>
        <w:t xml:space="preserve">a los que se refiere el inciso 2o del presente artículo, los entes territoriales departamentales, municipales y distritales no tendrán que recurrir a instancias del orden nacional para aprobar los proyectos en los cuales decidan invertir los recursos del Sistema General de Regalías a que </w:t>
      </w:r>
      <w:r w:rsidR="00C92D4C" w:rsidRPr="00CE05FF">
        <w:rPr>
          <w:rFonts w:ascii="Arial" w:hAnsi="Arial" w:cs="Arial"/>
          <w:sz w:val="24"/>
          <w:szCs w:val="24"/>
          <w:u w:val="single"/>
        </w:rPr>
        <w:lastRenderedPageBreak/>
        <w:t>tengan derecho, solamente deberán observar estrictamente lo dispuesto en la ley y la constitución y no tendrán que ir a ningún órgano</w:t>
      </w:r>
      <w:r w:rsidR="00C92D4C" w:rsidRPr="00CE05FF">
        <w:rPr>
          <w:rFonts w:ascii="Arial" w:hAnsi="Arial" w:cs="Arial"/>
          <w:b/>
          <w:sz w:val="24"/>
          <w:szCs w:val="24"/>
        </w:rPr>
        <w:t xml:space="preserve"> </w:t>
      </w:r>
      <w:r w:rsidR="00C92D4C" w:rsidRPr="00CE05FF">
        <w:rPr>
          <w:rFonts w:ascii="Arial" w:hAnsi="Arial" w:cs="Arial"/>
          <w:sz w:val="24"/>
          <w:szCs w:val="24"/>
          <w:u w:val="single"/>
        </w:rPr>
        <w:t>colegiado de administración y decisión</w:t>
      </w:r>
      <w:r w:rsidR="00631D4B" w:rsidRPr="00CE05FF">
        <w:rPr>
          <w:rFonts w:ascii="Arial" w:eastAsia="Times New Roman" w:hAnsi="Arial" w:cs="Arial"/>
          <w:i/>
          <w:sz w:val="24"/>
          <w:szCs w:val="24"/>
          <w:lang w:eastAsia="es-CO"/>
        </w:rPr>
        <w:t xml:space="preserve">, </w:t>
      </w:r>
      <w:r w:rsidR="00631D4B" w:rsidRPr="002F4F6E">
        <w:rPr>
          <w:rFonts w:ascii="Arial" w:eastAsia="Times New Roman" w:hAnsi="Arial" w:cs="Arial"/>
          <w:sz w:val="24"/>
          <w:szCs w:val="24"/>
          <w:lang w:eastAsia="es-CO"/>
        </w:rPr>
        <w:t>g</w:t>
      </w:r>
      <w:r w:rsidR="00631D4B" w:rsidRPr="002F4F6E">
        <w:rPr>
          <w:rFonts w:ascii="Arial" w:hAnsi="Arial" w:cs="Arial"/>
          <w:sz w:val="24"/>
          <w:szCs w:val="24"/>
          <w:u w:val="single"/>
        </w:rPr>
        <w:t>arantizando que en todo caso la inversión de recursos se priorice teniendo en cuenta los planes de desarrollo locales y el plan nacional de desarrollo, así como los resultados de manejo de recursos de regalías según los sistemas de evaluación y cumplimiento elaborados por el gobierno nacional, con el fin de cubrir los sectores cuyos indicadores de cobertura sean menores.</w:t>
      </w:r>
      <w:r w:rsidRPr="00CE05FF">
        <w:rPr>
          <w:rFonts w:ascii="Arial" w:hAnsi="Arial" w:cs="Arial"/>
          <w:sz w:val="24"/>
          <w:szCs w:val="24"/>
        </w:rPr>
        <w:t xml:space="preserve"> </w:t>
      </w:r>
    </w:p>
    <w:p w:rsidR="00C92D4C" w:rsidRPr="00CE05FF" w:rsidRDefault="00C92D4C" w:rsidP="00C92D4C">
      <w:pPr>
        <w:adjustRightInd w:val="0"/>
        <w:spacing w:before="28" w:after="28"/>
        <w:jc w:val="both"/>
        <w:textAlignment w:val="center"/>
        <w:rPr>
          <w:rFonts w:ascii="Arial" w:hAnsi="Arial" w:cs="Arial"/>
          <w:bCs/>
          <w:sz w:val="24"/>
          <w:szCs w:val="24"/>
          <w:u w:val="single"/>
          <w:lang w:val="es-ES_tradnl"/>
        </w:rPr>
      </w:pPr>
      <w:r w:rsidRPr="00CE05FF">
        <w:rPr>
          <w:rFonts w:ascii="Arial" w:hAnsi="Arial" w:cs="Arial"/>
          <w:sz w:val="24"/>
          <w:szCs w:val="24"/>
          <w:u w:val="single"/>
        </w:rPr>
        <w:t>El Departamento Nacional de Planeación deberá</w:t>
      </w:r>
      <w:r w:rsidRPr="00CE05FF">
        <w:rPr>
          <w:rFonts w:ascii="Arial" w:hAnsi="Arial" w:cs="Arial"/>
          <w:bCs/>
          <w:sz w:val="24"/>
          <w:szCs w:val="24"/>
          <w:u w:val="single"/>
          <w:lang w:val="es-ES_tradnl"/>
        </w:rPr>
        <w:t>, dentro de los seis (6) meses siguientes a la entrada en vigencia del presente Acto Legislativo, diseñar y establecer un sistema de puntajes que incluya criterios de ruralidad y cierre de brechas en la distribución de los recursos del Sistema General de Regalías. Focalizando los recursos en los cinco (5) sectores de mayor impacto en la productividad regional: transporte y logística, educación, agua potable, energía y salud.</w:t>
      </w:r>
    </w:p>
    <w:p w:rsidR="00C92D4C" w:rsidRPr="00CE05FF" w:rsidRDefault="00C92D4C" w:rsidP="00C92D4C">
      <w:pPr>
        <w:spacing w:before="100" w:beforeAutospacing="1" w:after="100" w:afterAutospacing="1" w:line="270" w:lineRule="atLeast"/>
        <w:jc w:val="both"/>
        <w:rPr>
          <w:rFonts w:ascii="Arial" w:hAnsi="Arial" w:cs="Arial"/>
          <w:sz w:val="24"/>
          <w:szCs w:val="24"/>
        </w:rPr>
      </w:pPr>
      <w:r w:rsidRPr="00CE05FF">
        <w:rPr>
          <w:rFonts w:ascii="Arial" w:hAnsi="Arial" w:cs="Arial"/>
          <w:sz w:val="24"/>
          <w:szCs w:val="24"/>
        </w:rPr>
        <w:t>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C92D4C" w:rsidRPr="00CE05FF" w:rsidRDefault="00C92D4C" w:rsidP="00C92D4C">
      <w:pPr>
        <w:spacing w:before="100" w:beforeAutospacing="1" w:after="100" w:afterAutospacing="1" w:line="270" w:lineRule="atLeast"/>
        <w:jc w:val="both"/>
        <w:rPr>
          <w:rFonts w:ascii="Arial" w:hAnsi="Arial" w:cs="Arial"/>
          <w:sz w:val="24"/>
          <w:szCs w:val="24"/>
        </w:rPr>
      </w:pPr>
      <w:r w:rsidRPr="00CE05FF">
        <w:rPr>
          <w:rFonts w:ascii="Arial" w:hAnsi="Arial" w:cs="Arial"/>
          <w:sz w:val="24"/>
          <w:szCs w:val="24"/>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C92D4C" w:rsidRPr="00CE05FF" w:rsidRDefault="00C92D4C" w:rsidP="00C92D4C">
      <w:pPr>
        <w:spacing w:before="100" w:beforeAutospacing="1" w:after="100" w:afterAutospacing="1" w:line="270" w:lineRule="atLeast"/>
        <w:jc w:val="both"/>
        <w:rPr>
          <w:rFonts w:ascii="Arial" w:hAnsi="Arial" w:cs="Arial"/>
          <w:sz w:val="24"/>
          <w:szCs w:val="24"/>
        </w:rPr>
      </w:pPr>
      <w:r w:rsidRPr="00CE05FF">
        <w:rPr>
          <w:rFonts w:ascii="Arial" w:hAnsi="Arial" w:cs="Arial"/>
          <w:sz w:val="24"/>
          <w:szCs w:val="24"/>
        </w:rPr>
        <w:t>La ley que regule el Sistema General de Regalías, podrá crear comités de carácter consultivo para los órganos colegiados de administración y decisión con participación de la sociedad civil.</w:t>
      </w:r>
    </w:p>
    <w:p w:rsidR="00036910" w:rsidRPr="00CE05FF" w:rsidRDefault="00C92D4C" w:rsidP="00C92D4C">
      <w:pPr>
        <w:spacing w:before="100" w:beforeAutospacing="1" w:after="100" w:afterAutospacing="1" w:line="270" w:lineRule="atLeast"/>
        <w:jc w:val="both"/>
        <w:rPr>
          <w:rFonts w:ascii="Arial" w:hAnsi="Arial" w:cs="Arial"/>
          <w:sz w:val="24"/>
          <w:szCs w:val="24"/>
        </w:rPr>
      </w:pPr>
      <w:r w:rsidRPr="00CE05FF">
        <w:rPr>
          <w:rFonts w:ascii="Arial" w:hAnsi="Arial" w:cs="Arial"/>
          <w:sz w:val="24"/>
          <w:szCs w:val="24"/>
        </w:rPr>
        <w:lastRenderedPageBreak/>
        <w:t>En todo caso, la representación de las entidades territoriales en los órganos colegiados será mayoritaria, en relación con la del Gobierno Nacional.</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Parágrafo 3.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La ley a la que se refiere el inciso 2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La ley a la que se refiere el inciso 2 del artículo anterior definirá igualmente, el porcentaje anual de los recursos de Sistema General de Regalías destinado a su funcionamiento y al del Sistema de Monitoreo, Seguimiento, Control y Evaluación de las Regalías. Este porcentaje se descontará en forma proporcional del total de los ingresos del Sistema General de Regalías distribuidos en el inciso cuarto del presente artículo.</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xml:space="preserve">PARÁGRAFO 4°.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w:t>
      </w:r>
      <w:r w:rsidR="00C92D4C" w:rsidRPr="00CE05FF">
        <w:rPr>
          <w:rFonts w:ascii="Arial" w:hAnsi="Arial" w:cs="Arial"/>
          <w:sz w:val="24"/>
          <w:szCs w:val="24"/>
          <w:u w:val="single"/>
        </w:rPr>
        <w:t>deberán ser definidos por los entes territoriales Departamentales, Municipales y Distritales que trata el parágrafo 2 del presente artículo.</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El Gobierno nacional, mediante decreto con fuerza de ley, que expedirá dentro de los seis (6) meses siguientes a la entrada en vigencia del presente acto legislativo, reglamentará la materia.</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lastRenderedPageBreak/>
        <w:t xml:space="preserve">Para las entidades territoriales con una baja o nula incidencia del conflicto armado, los proyectos deberán ser aprobados por los </w:t>
      </w:r>
      <w:r w:rsidR="002728E2" w:rsidRPr="00CE05FF">
        <w:rPr>
          <w:rFonts w:ascii="Arial" w:hAnsi="Arial" w:cs="Arial"/>
          <w:sz w:val="24"/>
          <w:szCs w:val="24"/>
          <w:u w:val="single"/>
        </w:rPr>
        <w:t>por los entes territoriales Departamentales, Municipales y Distritales que trata el parágrafo 2 del presente artícul</w:t>
      </w:r>
      <w:r w:rsidR="002728E2">
        <w:rPr>
          <w:rFonts w:ascii="Arial" w:hAnsi="Arial" w:cs="Arial"/>
          <w:sz w:val="24"/>
          <w:szCs w:val="24"/>
          <w:u w:val="single"/>
        </w:rPr>
        <w:t xml:space="preserve">o </w:t>
      </w:r>
      <w:r w:rsidRPr="00CE05FF">
        <w:rPr>
          <w:rFonts w:ascii="Arial" w:hAnsi="Arial" w:cs="Arial"/>
          <w:sz w:val="24"/>
          <w:szCs w:val="24"/>
        </w:rPr>
        <w:t>y serán destinados prioritariamente para la reparación integral a las víctimas o para el cierre de brechas.</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PARÁGRAFO 5°.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 </w:t>
      </w:r>
    </w:p>
    <w:p w:rsidR="00036910" w:rsidRPr="00CE05FF" w:rsidRDefault="00036910" w:rsidP="00036910">
      <w:pPr>
        <w:spacing w:after="0" w:line="240" w:lineRule="auto"/>
        <w:jc w:val="both"/>
        <w:rPr>
          <w:rFonts w:ascii="Arial" w:hAnsi="Arial" w:cs="Arial"/>
          <w:sz w:val="24"/>
          <w:szCs w:val="24"/>
        </w:rPr>
      </w:pPr>
      <w:r w:rsidRPr="00CE05FF">
        <w:rPr>
          <w:rFonts w:ascii="Arial" w:hAnsi="Arial" w:cs="Arial"/>
          <w:sz w:val="24"/>
          <w:szCs w:val="24"/>
        </w:rPr>
        <w:t>Lo establecido en el presente parágrafo regirá desde la entrada en vigencia de la ley que lo reglamente.</w:t>
      </w:r>
    </w:p>
    <w:p w:rsidR="00631D4B" w:rsidRPr="00CE05FF" w:rsidRDefault="00631D4B" w:rsidP="00036910">
      <w:pPr>
        <w:spacing w:after="0" w:line="240" w:lineRule="auto"/>
        <w:jc w:val="both"/>
        <w:rPr>
          <w:rFonts w:ascii="Arial" w:hAnsi="Arial" w:cs="Arial"/>
          <w:sz w:val="24"/>
          <w:szCs w:val="24"/>
        </w:rPr>
      </w:pPr>
    </w:p>
    <w:p w:rsidR="00631D4B" w:rsidRPr="00901ADD" w:rsidRDefault="00631D4B" w:rsidP="00631D4B">
      <w:pPr>
        <w:adjustRightInd w:val="0"/>
        <w:spacing w:before="28" w:after="28" w:line="240" w:lineRule="auto"/>
        <w:ind w:right="-93"/>
        <w:jc w:val="both"/>
        <w:textAlignment w:val="center"/>
        <w:rPr>
          <w:rFonts w:ascii="Arial" w:eastAsia="Times New Roman" w:hAnsi="Arial" w:cs="Arial"/>
          <w:sz w:val="24"/>
          <w:szCs w:val="24"/>
          <w:u w:val="single"/>
          <w:lang w:eastAsia="es-CO"/>
        </w:rPr>
      </w:pPr>
      <w:r w:rsidRPr="00901ADD">
        <w:rPr>
          <w:rFonts w:ascii="Arial" w:eastAsia="Times New Roman" w:hAnsi="Arial" w:cs="Arial"/>
          <w:sz w:val="24"/>
          <w:szCs w:val="24"/>
          <w:u w:val="single"/>
          <w:lang w:eastAsia="es-CO"/>
        </w:rPr>
        <w:t>PARÁGRAFO 6°. En el caso que el comportamiento de recaudo sea superior a la proyección del plan bienal de caja, se distribuirá el excedente de la siguiente forma:</w:t>
      </w:r>
    </w:p>
    <w:p w:rsidR="00631D4B" w:rsidRPr="00901ADD" w:rsidRDefault="00631D4B" w:rsidP="00631D4B">
      <w:pPr>
        <w:adjustRightInd w:val="0"/>
        <w:spacing w:before="28" w:after="28" w:line="240" w:lineRule="auto"/>
        <w:ind w:left="426" w:right="-93"/>
        <w:jc w:val="both"/>
        <w:textAlignment w:val="center"/>
        <w:rPr>
          <w:rFonts w:ascii="Arial" w:eastAsia="Times New Roman" w:hAnsi="Arial" w:cs="Arial"/>
          <w:sz w:val="24"/>
          <w:szCs w:val="24"/>
          <w:u w:val="single"/>
          <w:lang w:eastAsia="es-CO"/>
        </w:rPr>
      </w:pPr>
    </w:p>
    <w:p w:rsidR="00631D4B" w:rsidRPr="00901ADD" w:rsidRDefault="00631D4B" w:rsidP="00631D4B">
      <w:pPr>
        <w:adjustRightInd w:val="0"/>
        <w:spacing w:before="28" w:after="28" w:line="240" w:lineRule="auto"/>
        <w:ind w:left="426" w:right="-93"/>
        <w:jc w:val="both"/>
        <w:textAlignment w:val="center"/>
        <w:rPr>
          <w:rFonts w:ascii="Arial" w:eastAsia="Times New Roman" w:hAnsi="Arial" w:cs="Arial"/>
          <w:sz w:val="24"/>
          <w:szCs w:val="24"/>
          <w:u w:val="single"/>
          <w:lang w:eastAsia="es-CO"/>
        </w:rPr>
      </w:pPr>
      <w:r w:rsidRPr="00901ADD">
        <w:rPr>
          <w:rFonts w:ascii="Arial" w:eastAsia="Times New Roman" w:hAnsi="Arial" w:cs="Arial"/>
          <w:sz w:val="24"/>
          <w:szCs w:val="24"/>
          <w:u w:val="single"/>
          <w:lang w:eastAsia="es-CO"/>
        </w:rPr>
        <w:t>60% se destinará a los Municipios productores.</w:t>
      </w:r>
    </w:p>
    <w:p w:rsidR="00036910" w:rsidRPr="00901ADD" w:rsidRDefault="00631D4B" w:rsidP="00901ADD">
      <w:pPr>
        <w:adjustRightInd w:val="0"/>
        <w:spacing w:before="28" w:after="28" w:line="240" w:lineRule="auto"/>
        <w:ind w:left="426" w:right="-93"/>
        <w:jc w:val="both"/>
        <w:textAlignment w:val="center"/>
        <w:rPr>
          <w:rFonts w:ascii="Arial" w:eastAsia="Times New Roman" w:hAnsi="Arial" w:cs="Arial"/>
          <w:sz w:val="24"/>
          <w:szCs w:val="24"/>
          <w:u w:val="single"/>
          <w:lang w:eastAsia="es-CO"/>
        </w:rPr>
      </w:pPr>
      <w:r w:rsidRPr="00901ADD">
        <w:rPr>
          <w:rFonts w:ascii="Arial" w:eastAsia="Times New Roman" w:hAnsi="Arial" w:cs="Arial"/>
          <w:sz w:val="24"/>
          <w:szCs w:val="24"/>
          <w:u w:val="single"/>
          <w:lang w:eastAsia="es-CO"/>
        </w:rPr>
        <w:t>40% se destinará a</w:t>
      </w:r>
      <w:r w:rsidR="00901ADD">
        <w:rPr>
          <w:rFonts w:ascii="Arial" w:eastAsia="Times New Roman" w:hAnsi="Arial" w:cs="Arial"/>
          <w:sz w:val="24"/>
          <w:szCs w:val="24"/>
          <w:u w:val="single"/>
          <w:lang w:eastAsia="es-CO"/>
        </w:rPr>
        <w:t xml:space="preserve"> los Municipios no productores.</w:t>
      </w:r>
    </w:p>
    <w:p w:rsidR="00036910" w:rsidRPr="00CE05FF" w:rsidRDefault="00036910" w:rsidP="00036910">
      <w:pPr>
        <w:spacing w:after="0" w:line="240" w:lineRule="auto"/>
        <w:jc w:val="both"/>
        <w:rPr>
          <w:rFonts w:ascii="Arial" w:hAnsi="Arial" w:cs="Arial"/>
          <w:sz w:val="24"/>
          <w:szCs w:val="24"/>
        </w:rPr>
      </w:pPr>
    </w:p>
    <w:p w:rsidR="00036910" w:rsidRPr="00CE05FF" w:rsidRDefault="00036910" w:rsidP="000369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w:hAnsi="Arial" w:cs="Arial"/>
          <w:sz w:val="24"/>
          <w:szCs w:val="24"/>
        </w:rPr>
      </w:pPr>
      <w:r w:rsidRPr="00CE05FF">
        <w:rPr>
          <w:rFonts w:ascii="Arial" w:hAnsi="Arial" w:cs="Arial"/>
          <w:sz w:val="24"/>
          <w:szCs w:val="24"/>
        </w:rPr>
        <w:t>Artículo 2°. Vigencia y derogatorias. El presente acto legislativo rige a partir de la fecha de su promulgación.</w:t>
      </w:r>
    </w:p>
    <w:p w:rsidR="00036910" w:rsidRPr="00CE05FF" w:rsidRDefault="00036910" w:rsidP="00BE5B4A">
      <w:pPr>
        <w:spacing w:after="0" w:line="276" w:lineRule="auto"/>
        <w:jc w:val="both"/>
        <w:rPr>
          <w:rFonts w:ascii="Arial" w:eastAsia="Times New Roman" w:hAnsi="Arial" w:cs="Arial"/>
          <w:sz w:val="24"/>
          <w:szCs w:val="24"/>
          <w:lang w:eastAsia="es-CO"/>
        </w:rPr>
      </w:pPr>
    </w:p>
    <w:p w:rsidR="00036910" w:rsidRPr="00CE05FF" w:rsidRDefault="00036910" w:rsidP="00BE5B4A">
      <w:pPr>
        <w:spacing w:after="0" w:line="276" w:lineRule="auto"/>
        <w:jc w:val="both"/>
        <w:rPr>
          <w:rFonts w:ascii="Arial" w:eastAsia="Times New Roman" w:hAnsi="Arial" w:cs="Arial"/>
          <w:sz w:val="24"/>
          <w:szCs w:val="24"/>
          <w:lang w:eastAsia="es-CO"/>
        </w:rPr>
      </w:pPr>
    </w:p>
    <w:p w:rsidR="00FF79BE" w:rsidRPr="00CE05FF" w:rsidRDefault="00FF79BE" w:rsidP="00BE5B4A">
      <w:pPr>
        <w:adjustRightInd w:val="0"/>
        <w:spacing w:before="57" w:after="57" w:line="276" w:lineRule="auto"/>
        <w:jc w:val="both"/>
        <w:textAlignment w:val="center"/>
        <w:rPr>
          <w:rFonts w:ascii="Arial" w:eastAsia="Times New Roman" w:hAnsi="Arial" w:cs="Arial"/>
          <w:sz w:val="24"/>
          <w:szCs w:val="24"/>
          <w:lang w:val="es-ES_tradnl" w:eastAsia="es-CO"/>
        </w:rPr>
      </w:pPr>
      <w:r w:rsidRPr="00CE05FF">
        <w:rPr>
          <w:rFonts w:ascii="Arial" w:eastAsia="Times New Roman" w:hAnsi="Arial" w:cs="Arial"/>
          <w:sz w:val="24"/>
          <w:szCs w:val="24"/>
          <w:lang w:val="es-ES_tradnl" w:eastAsia="es-CO"/>
        </w:rPr>
        <w:t xml:space="preserve">Cordialmente, </w:t>
      </w:r>
    </w:p>
    <w:p w:rsidR="00FF79BE" w:rsidRPr="00CE05FF" w:rsidRDefault="00FF79BE" w:rsidP="00BE5B4A">
      <w:pPr>
        <w:adjustRightInd w:val="0"/>
        <w:spacing w:before="57" w:after="57" w:line="276" w:lineRule="auto"/>
        <w:jc w:val="both"/>
        <w:textAlignment w:val="center"/>
        <w:rPr>
          <w:rFonts w:ascii="Arial" w:eastAsia="Times New Roman" w:hAnsi="Arial" w:cs="Arial"/>
          <w:sz w:val="24"/>
          <w:szCs w:val="24"/>
          <w:lang w:val="es-ES_tradnl" w:eastAsia="es-CO"/>
        </w:rPr>
      </w:pPr>
    </w:p>
    <w:p w:rsidR="00036910" w:rsidRDefault="00036910" w:rsidP="00036910">
      <w:pPr>
        <w:shd w:val="clear" w:color="auto" w:fill="FFFFFF"/>
        <w:spacing w:after="0" w:line="276" w:lineRule="auto"/>
        <w:jc w:val="both"/>
        <w:rPr>
          <w:rFonts w:ascii="Arial" w:eastAsia="Times New Roman" w:hAnsi="Arial" w:cs="Arial"/>
          <w:b/>
          <w:bCs/>
          <w:sz w:val="24"/>
          <w:szCs w:val="24"/>
          <w:lang w:eastAsia="es-CO"/>
        </w:rPr>
      </w:pPr>
    </w:p>
    <w:p w:rsidR="002F4F6E" w:rsidRDefault="002F4F6E" w:rsidP="00036910">
      <w:pPr>
        <w:shd w:val="clear" w:color="auto" w:fill="FFFFFF"/>
        <w:spacing w:after="0" w:line="276" w:lineRule="auto"/>
        <w:jc w:val="both"/>
        <w:rPr>
          <w:rFonts w:ascii="Arial" w:eastAsia="Times New Roman" w:hAnsi="Arial" w:cs="Arial"/>
          <w:b/>
          <w:bCs/>
          <w:sz w:val="24"/>
          <w:szCs w:val="24"/>
          <w:lang w:eastAsia="es-CO"/>
        </w:rPr>
      </w:pPr>
    </w:p>
    <w:p w:rsidR="002F4F6E" w:rsidRPr="00CE05FF" w:rsidRDefault="002F4F6E" w:rsidP="00036910">
      <w:pPr>
        <w:shd w:val="clear" w:color="auto" w:fill="FFFFFF"/>
        <w:spacing w:after="0" w:line="276" w:lineRule="auto"/>
        <w:jc w:val="both"/>
        <w:rPr>
          <w:rFonts w:ascii="Arial" w:eastAsia="Times New Roman" w:hAnsi="Arial" w:cs="Arial"/>
          <w:b/>
          <w:bCs/>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JAIME RODRIGUEZ CONTRERAS</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ANDRES DAVID CALLE AGUAS </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Ponente Coordinador</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Ponente Coordinador</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ALVARO HERNÁN PRADA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ADRIANA MAGALI MATIZ</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901ADD" w:rsidRDefault="00901ADD" w:rsidP="00036910">
      <w:pPr>
        <w:shd w:val="clear" w:color="auto" w:fill="FFFFFF"/>
        <w:spacing w:after="0" w:line="276" w:lineRule="auto"/>
        <w:jc w:val="both"/>
        <w:rPr>
          <w:rFonts w:ascii="Arial" w:eastAsia="Times New Roman" w:hAnsi="Arial" w:cs="Arial"/>
          <w:b/>
          <w:bCs/>
          <w:sz w:val="24"/>
          <w:szCs w:val="24"/>
          <w:lang w:eastAsia="es-CO"/>
        </w:rPr>
      </w:pPr>
    </w:p>
    <w:p w:rsidR="00901ADD" w:rsidRDefault="00901ADD" w:rsidP="00036910">
      <w:pPr>
        <w:shd w:val="clear" w:color="auto" w:fill="FFFFFF"/>
        <w:spacing w:after="0" w:line="276" w:lineRule="auto"/>
        <w:jc w:val="both"/>
        <w:rPr>
          <w:rFonts w:ascii="Arial" w:eastAsia="Times New Roman" w:hAnsi="Arial" w:cs="Arial"/>
          <w:b/>
          <w:bCs/>
          <w:sz w:val="24"/>
          <w:szCs w:val="24"/>
          <w:lang w:eastAsia="es-CO"/>
        </w:rPr>
      </w:pPr>
    </w:p>
    <w:p w:rsidR="00901ADD" w:rsidRDefault="00901ADD" w:rsidP="00036910">
      <w:pPr>
        <w:shd w:val="clear" w:color="auto" w:fill="FFFFFF"/>
        <w:spacing w:after="0" w:line="276" w:lineRule="auto"/>
        <w:jc w:val="both"/>
        <w:rPr>
          <w:rFonts w:ascii="Arial" w:eastAsia="Times New Roman" w:hAnsi="Arial" w:cs="Arial"/>
          <w:b/>
          <w:bCs/>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JORGE ENRIQUE BURGOS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JUANITA MARIA GOEBERTUS</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Default="00036910" w:rsidP="00036910">
      <w:pPr>
        <w:shd w:val="clear" w:color="auto" w:fill="FFFFFF"/>
        <w:spacing w:after="0" w:line="276" w:lineRule="auto"/>
        <w:jc w:val="both"/>
        <w:rPr>
          <w:rFonts w:ascii="Arial" w:eastAsia="Times New Roman" w:hAnsi="Arial" w:cs="Arial"/>
          <w:sz w:val="24"/>
          <w:szCs w:val="24"/>
          <w:lang w:eastAsia="es-CO"/>
        </w:rPr>
      </w:pPr>
    </w:p>
    <w:p w:rsidR="00901ADD" w:rsidRDefault="00901ADD" w:rsidP="00036910">
      <w:pPr>
        <w:shd w:val="clear" w:color="auto" w:fill="FFFFFF"/>
        <w:spacing w:after="0" w:line="276" w:lineRule="auto"/>
        <w:jc w:val="both"/>
        <w:rPr>
          <w:rFonts w:ascii="Arial" w:eastAsia="Times New Roman" w:hAnsi="Arial" w:cs="Arial"/>
          <w:sz w:val="24"/>
          <w:szCs w:val="24"/>
          <w:lang w:eastAsia="es-CO"/>
        </w:rPr>
      </w:pPr>
    </w:p>
    <w:p w:rsidR="00901ADD" w:rsidRPr="00CE05FF" w:rsidRDefault="00901ADD"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 xml:space="preserve">ANGELA MARIA ROBLEDO </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LUIS ALBERTO ALBAN</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r w:rsidRPr="00CE05FF">
        <w:rPr>
          <w:rFonts w:ascii="Arial" w:eastAsia="Times New Roman" w:hAnsi="Arial" w:cs="Arial"/>
          <w:sz w:val="24"/>
          <w:szCs w:val="24"/>
          <w:lang w:eastAsia="es-CO"/>
        </w:rPr>
        <w:t>Representante a la Cámara</w:t>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r>
      <w:r w:rsidRPr="00CE05FF">
        <w:rPr>
          <w:rFonts w:ascii="Arial" w:eastAsia="Times New Roman" w:hAnsi="Arial" w:cs="Arial"/>
          <w:sz w:val="24"/>
          <w:szCs w:val="24"/>
          <w:lang w:eastAsia="es-CO"/>
        </w:rPr>
        <w:tab/>
        <w:t>Representante a la Cámara</w:t>
      </w: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Default="00036910" w:rsidP="00036910">
      <w:pPr>
        <w:shd w:val="clear" w:color="auto" w:fill="FFFFFF"/>
        <w:spacing w:after="0" w:line="276" w:lineRule="auto"/>
        <w:jc w:val="both"/>
        <w:rPr>
          <w:rFonts w:ascii="Arial" w:eastAsia="Times New Roman" w:hAnsi="Arial" w:cs="Arial"/>
          <w:sz w:val="24"/>
          <w:szCs w:val="24"/>
          <w:lang w:eastAsia="es-CO"/>
        </w:rPr>
      </w:pPr>
    </w:p>
    <w:p w:rsidR="00901ADD" w:rsidRPr="00CE05FF" w:rsidRDefault="00901ADD"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sz w:val="24"/>
          <w:szCs w:val="24"/>
          <w:lang w:eastAsia="es-CO"/>
        </w:rPr>
      </w:pPr>
    </w:p>
    <w:p w:rsidR="00036910" w:rsidRPr="00CE05FF" w:rsidRDefault="00036910" w:rsidP="00036910">
      <w:pPr>
        <w:shd w:val="clear" w:color="auto" w:fill="FFFFFF"/>
        <w:spacing w:after="0" w:line="276" w:lineRule="auto"/>
        <w:jc w:val="both"/>
        <w:rPr>
          <w:rFonts w:ascii="Arial" w:eastAsia="Times New Roman" w:hAnsi="Arial" w:cs="Arial"/>
          <w:b/>
          <w:bCs/>
          <w:sz w:val="24"/>
          <w:szCs w:val="24"/>
          <w:lang w:eastAsia="es-CO"/>
        </w:rPr>
      </w:pPr>
      <w:r w:rsidRPr="00CE05FF">
        <w:rPr>
          <w:rFonts w:ascii="Arial" w:eastAsia="Times New Roman" w:hAnsi="Arial" w:cs="Arial"/>
          <w:b/>
          <w:bCs/>
          <w:sz w:val="24"/>
          <w:szCs w:val="24"/>
          <w:lang w:eastAsia="es-CO"/>
        </w:rPr>
        <w:t>CARLOS GERMAN NAVAS TALERO</w:t>
      </w:r>
      <w:r w:rsidRPr="00CE05FF">
        <w:rPr>
          <w:rFonts w:ascii="Arial" w:eastAsia="Times New Roman" w:hAnsi="Arial" w:cs="Arial"/>
          <w:b/>
          <w:bCs/>
          <w:sz w:val="24"/>
          <w:szCs w:val="24"/>
          <w:lang w:eastAsia="es-CO"/>
        </w:rPr>
        <w:tab/>
      </w:r>
      <w:r w:rsidRPr="00CE05FF">
        <w:rPr>
          <w:rFonts w:ascii="Arial" w:eastAsia="Times New Roman" w:hAnsi="Arial" w:cs="Arial"/>
          <w:b/>
          <w:bCs/>
          <w:sz w:val="24"/>
          <w:szCs w:val="24"/>
          <w:lang w:eastAsia="es-CO"/>
        </w:rPr>
        <w:tab/>
        <w:t xml:space="preserve">          </w:t>
      </w:r>
    </w:p>
    <w:p w:rsidR="005E2C69" w:rsidRPr="00036910" w:rsidRDefault="00036910" w:rsidP="002F4F6E">
      <w:pPr>
        <w:adjustRightInd w:val="0"/>
        <w:spacing w:before="57" w:after="57" w:line="276" w:lineRule="auto"/>
        <w:jc w:val="both"/>
        <w:textAlignment w:val="center"/>
        <w:rPr>
          <w:rFonts w:ascii="Arial" w:hAnsi="Arial" w:cs="Arial"/>
          <w:color w:val="000000" w:themeColor="text1"/>
          <w:sz w:val="26"/>
          <w:szCs w:val="26"/>
        </w:rPr>
      </w:pPr>
      <w:r w:rsidRPr="00CE05FF">
        <w:rPr>
          <w:rFonts w:ascii="Arial" w:eastAsia="Times New Roman" w:hAnsi="Arial" w:cs="Arial"/>
          <w:sz w:val="24"/>
          <w:szCs w:val="24"/>
          <w:lang w:eastAsia="es-CO"/>
        </w:rPr>
        <w:t>Representante a la Cámara</w:t>
      </w:r>
    </w:p>
    <w:sectPr w:rsidR="005E2C69" w:rsidRPr="00036910" w:rsidSect="00BD2B81">
      <w:headerReference w:type="default" r:id="rId64"/>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77" w:rsidRDefault="00DC2977" w:rsidP="000F1689">
      <w:pPr>
        <w:spacing w:after="0" w:line="240" w:lineRule="auto"/>
      </w:pPr>
      <w:r>
        <w:separator/>
      </w:r>
    </w:p>
  </w:endnote>
  <w:endnote w:type="continuationSeparator" w:id="0">
    <w:p w:rsidR="00DC2977" w:rsidRDefault="00DC2977"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77" w:rsidRDefault="00DC2977" w:rsidP="000F1689">
      <w:pPr>
        <w:spacing w:after="0" w:line="240" w:lineRule="auto"/>
      </w:pPr>
      <w:r>
        <w:separator/>
      </w:r>
    </w:p>
  </w:footnote>
  <w:footnote w:type="continuationSeparator" w:id="0">
    <w:p w:rsidR="00DC2977" w:rsidRDefault="00DC2977" w:rsidP="000F1689">
      <w:pPr>
        <w:spacing w:after="0" w:line="240" w:lineRule="auto"/>
      </w:pPr>
      <w:r>
        <w:continuationSeparator/>
      </w:r>
    </w:p>
  </w:footnote>
  <w:footnote w:id="1">
    <w:p w:rsidR="004E2E6B" w:rsidRPr="0014673B" w:rsidRDefault="004E2E6B" w:rsidP="00F55A45">
      <w:pPr>
        <w:pStyle w:val="NormalWeb"/>
        <w:spacing w:before="0" w:beforeAutospacing="0" w:after="0" w:afterAutospacing="0"/>
        <w:jc w:val="both"/>
        <w:rPr>
          <w:rFonts w:ascii="Arial" w:hAnsi="Arial" w:cs="Arial"/>
          <w:sz w:val="16"/>
          <w:szCs w:val="16"/>
        </w:rPr>
      </w:pPr>
      <w:r>
        <w:rPr>
          <w:rStyle w:val="Refdenotaalpie"/>
        </w:rPr>
        <w:footnoteRef/>
      </w:r>
      <w:r>
        <w:t xml:space="preserve"> </w:t>
      </w:r>
      <w:hyperlink r:id="rId1" w:history="1">
        <w:r w:rsidRPr="0014673B">
          <w:rPr>
            <w:rStyle w:val="Hipervnculo"/>
            <w:rFonts w:ascii="Arial" w:hAnsi="Arial" w:cs="Arial"/>
            <w:sz w:val="16"/>
            <w:szCs w:val="16"/>
          </w:rPr>
          <w:t>http://www.ecopetrol.com.co/documentos/consolidado.pdf</w:t>
        </w:r>
      </w:hyperlink>
    </w:p>
    <w:p w:rsidR="004E2E6B" w:rsidRPr="0014673B" w:rsidRDefault="004E2E6B" w:rsidP="00F55A45">
      <w:pPr>
        <w:pStyle w:val="Textonotapie"/>
        <w:jc w:val="both"/>
        <w:rPr>
          <w:rFonts w:ascii="Arial" w:hAnsi="Arial" w:cs="Arial"/>
          <w:sz w:val="16"/>
          <w:szCs w:val="16"/>
        </w:rPr>
      </w:pPr>
    </w:p>
  </w:footnote>
  <w:footnote w:id="2">
    <w:p w:rsidR="004E2E6B" w:rsidRDefault="004E2E6B" w:rsidP="00F55A45">
      <w:pPr>
        <w:pStyle w:val="Textonotapie"/>
        <w:jc w:val="both"/>
      </w:pPr>
      <w:r w:rsidRPr="0014673B">
        <w:rPr>
          <w:rStyle w:val="Refdenotaalpie"/>
          <w:rFonts w:ascii="Arial" w:hAnsi="Arial" w:cs="Arial"/>
          <w:sz w:val="16"/>
          <w:szCs w:val="16"/>
        </w:rPr>
        <w:footnoteRef/>
      </w:r>
      <w:r w:rsidRPr="0014673B">
        <w:rPr>
          <w:rFonts w:ascii="Arial" w:hAnsi="Arial" w:cs="Arial"/>
          <w:sz w:val="16"/>
          <w:szCs w:val="16"/>
        </w:rPr>
        <w:t xml:space="preserve"> http://www.elespectador.com/economia/colombia-dejo-de-ejecutar-mas-de-10-billones-de-regalias-contraloria-articulo-709089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6B" w:rsidRDefault="004E2E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4E2E6B" w:rsidRPr="00C35154" w:rsidRDefault="004E2E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562D55">
      <w:rPr>
        <w:b/>
        <w:bCs/>
        <w:noProof/>
        <w:color w:val="FFFFFF" w:themeColor="background1"/>
      </w:rPr>
      <w:t>21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562D55">
      <w:rPr>
        <w:b/>
        <w:bCs/>
        <w:noProof/>
        <w:color w:val="FFFFFF" w:themeColor="background1"/>
      </w:rPr>
      <w:t>35</w:t>
    </w:r>
    <w:r w:rsidRPr="00C35154">
      <w:rPr>
        <w:b/>
        <w:bCs/>
        <w:color w:val="FFFFFF" w:themeColor="background1"/>
        <w:sz w:val="24"/>
        <w:szCs w:val="24"/>
      </w:rPr>
      <w:fldChar w:fldCharType="end"/>
    </w:r>
  </w:p>
  <w:p w:rsidR="004E2E6B" w:rsidRDefault="004E2E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3">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4046A"/>
    <w:multiLevelType w:val="hybridMultilevel"/>
    <w:tmpl w:val="BEF2F668"/>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55DB0613"/>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1">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32">
    <w:nsid w:val="620E7A02"/>
    <w:multiLevelType w:val="hybridMultilevel"/>
    <w:tmpl w:val="6E7C2AAA"/>
    <w:lvl w:ilvl="0" w:tplc="7082A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633C5181"/>
    <w:multiLevelType w:val="hybridMultilevel"/>
    <w:tmpl w:val="643A9AF2"/>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5">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38">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4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42">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4C62F2D"/>
    <w:multiLevelType w:val="hybridMultilevel"/>
    <w:tmpl w:val="643A9AF2"/>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4">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abstractNum w:abstractNumId="46">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6"/>
  </w:num>
  <w:num w:numId="2">
    <w:abstractNumId w:val="42"/>
  </w:num>
  <w:num w:numId="3">
    <w:abstractNumId w:val="3"/>
  </w:num>
  <w:num w:numId="4">
    <w:abstractNumId w:val="28"/>
  </w:num>
  <w:num w:numId="5">
    <w:abstractNumId w:val="26"/>
  </w:num>
  <w:num w:numId="6">
    <w:abstractNumId w:val="10"/>
  </w:num>
  <w:num w:numId="7">
    <w:abstractNumId w:val="24"/>
  </w:num>
  <w:num w:numId="8">
    <w:abstractNumId w:val="27"/>
  </w:num>
  <w:num w:numId="9">
    <w:abstractNumId w:val="43"/>
  </w:num>
  <w:num w:numId="10">
    <w:abstractNumId w:val="35"/>
  </w:num>
  <w:num w:numId="11">
    <w:abstractNumId w:val="20"/>
  </w:num>
  <w:num w:numId="12">
    <w:abstractNumId w:val="0"/>
  </w:num>
  <w:num w:numId="13">
    <w:abstractNumId w:val="38"/>
  </w:num>
  <w:num w:numId="14">
    <w:abstractNumId w:val="25"/>
  </w:num>
  <w:num w:numId="15">
    <w:abstractNumId w:val="4"/>
  </w:num>
  <w:num w:numId="16">
    <w:abstractNumId w:val="11"/>
  </w:num>
  <w:num w:numId="17">
    <w:abstractNumId w:val="13"/>
  </w:num>
  <w:num w:numId="18">
    <w:abstractNumId w:val="29"/>
  </w:num>
  <w:num w:numId="19">
    <w:abstractNumId w:val="22"/>
  </w:num>
  <w:num w:numId="20">
    <w:abstractNumId w:val="1"/>
  </w:num>
  <w:num w:numId="21">
    <w:abstractNumId w:val="5"/>
  </w:num>
  <w:num w:numId="22">
    <w:abstractNumId w:val="19"/>
  </w:num>
  <w:num w:numId="23">
    <w:abstractNumId w:val="8"/>
  </w:num>
  <w:num w:numId="24">
    <w:abstractNumId w:val="36"/>
  </w:num>
  <w:num w:numId="25">
    <w:abstractNumId w:val="18"/>
  </w:num>
  <w:num w:numId="26">
    <w:abstractNumId w:val="16"/>
  </w:num>
  <w:num w:numId="27">
    <w:abstractNumId w:val="7"/>
  </w:num>
  <w:num w:numId="28">
    <w:abstractNumId w:val="14"/>
  </w:num>
  <w:num w:numId="29">
    <w:abstractNumId w:val="39"/>
  </w:num>
  <w:num w:numId="30">
    <w:abstractNumId w:val="33"/>
  </w:num>
  <w:num w:numId="31">
    <w:abstractNumId w:val="6"/>
  </w:num>
  <w:num w:numId="32">
    <w:abstractNumId w:val="2"/>
  </w:num>
  <w:num w:numId="33">
    <w:abstractNumId w:val="44"/>
  </w:num>
  <w:num w:numId="34">
    <w:abstractNumId w:val="23"/>
  </w:num>
  <w:num w:numId="35">
    <w:abstractNumId w:val="15"/>
  </w:num>
  <w:num w:numId="36">
    <w:abstractNumId w:val="45"/>
  </w:num>
  <w:num w:numId="37">
    <w:abstractNumId w:val="41"/>
  </w:num>
  <w:num w:numId="38">
    <w:abstractNumId w:val="40"/>
  </w:num>
  <w:num w:numId="39">
    <w:abstractNumId w:val="9"/>
  </w:num>
  <w:num w:numId="40">
    <w:abstractNumId w:val="21"/>
  </w:num>
  <w:num w:numId="41">
    <w:abstractNumId w:val="37"/>
  </w:num>
  <w:num w:numId="42">
    <w:abstractNumId w:val="31"/>
  </w:num>
  <w:num w:numId="43">
    <w:abstractNumId w:val="12"/>
  </w:num>
  <w:num w:numId="44">
    <w:abstractNumId w:val="32"/>
  </w:num>
  <w:num w:numId="45">
    <w:abstractNumId w:val="17"/>
  </w:num>
  <w:num w:numId="46">
    <w:abstractNumId w:val="3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86A"/>
    <w:rsid w:val="00010881"/>
    <w:rsid w:val="000108D8"/>
    <w:rsid w:val="00010DA3"/>
    <w:rsid w:val="000119BD"/>
    <w:rsid w:val="00011CCA"/>
    <w:rsid w:val="00011FC3"/>
    <w:rsid w:val="000139CF"/>
    <w:rsid w:val="00014479"/>
    <w:rsid w:val="00015B44"/>
    <w:rsid w:val="00015CD9"/>
    <w:rsid w:val="00016227"/>
    <w:rsid w:val="000169CA"/>
    <w:rsid w:val="000169D6"/>
    <w:rsid w:val="00020C47"/>
    <w:rsid w:val="00022513"/>
    <w:rsid w:val="00022E73"/>
    <w:rsid w:val="00023B4B"/>
    <w:rsid w:val="00024730"/>
    <w:rsid w:val="00025AE0"/>
    <w:rsid w:val="00025B87"/>
    <w:rsid w:val="0003432C"/>
    <w:rsid w:val="00034A83"/>
    <w:rsid w:val="00034C6A"/>
    <w:rsid w:val="00034E74"/>
    <w:rsid w:val="00035AF1"/>
    <w:rsid w:val="00036910"/>
    <w:rsid w:val="000405CA"/>
    <w:rsid w:val="00040BB9"/>
    <w:rsid w:val="00041AB8"/>
    <w:rsid w:val="00043AB3"/>
    <w:rsid w:val="0004440C"/>
    <w:rsid w:val="00044D05"/>
    <w:rsid w:val="00044FD2"/>
    <w:rsid w:val="00050192"/>
    <w:rsid w:val="00050F7A"/>
    <w:rsid w:val="00051C2A"/>
    <w:rsid w:val="00052B22"/>
    <w:rsid w:val="00053321"/>
    <w:rsid w:val="00053773"/>
    <w:rsid w:val="00054A1F"/>
    <w:rsid w:val="00056702"/>
    <w:rsid w:val="00056854"/>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1A9B"/>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34CC"/>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2485"/>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24A5"/>
    <w:rsid w:val="00143183"/>
    <w:rsid w:val="00143F30"/>
    <w:rsid w:val="00144D4D"/>
    <w:rsid w:val="0014549D"/>
    <w:rsid w:val="001465A9"/>
    <w:rsid w:val="0014673B"/>
    <w:rsid w:val="00150120"/>
    <w:rsid w:val="00150E62"/>
    <w:rsid w:val="0015247C"/>
    <w:rsid w:val="0015284B"/>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0ED"/>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1463"/>
    <w:rsid w:val="00202173"/>
    <w:rsid w:val="002026CE"/>
    <w:rsid w:val="00202969"/>
    <w:rsid w:val="00203E63"/>
    <w:rsid w:val="0020407E"/>
    <w:rsid w:val="00204B82"/>
    <w:rsid w:val="00204D46"/>
    <w:rsid w:val="002053D6"/>
    <w:rsid w:val="00207994"/>
    <w:rsid w:val="00210876"/>
    <w:rsid w:val="00211532"/>
    <w:rsid w:val="00211FA8"/>
    <w:rsid w:val="002133F1"/>
    <w:rsid w:val="00215FF4"/>
    <w:rsid w:val="0021643A"/>
    <w:rsid w:val="00216BAF"/>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756"/>
    <w:rsid w:val="00244A1D"/>
    <w:rsid w:val="00244CAD"/>
    <w:rsid w:val="00244F8E"/>
    <w:rsid w:val="0024547F"/>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28E2"/>
    <w:rsid w:val="00274F72"/>
    <w:rsid w:val="0027530E"/>
    <w:rsid w:val="00275520"/>
    <w:rsid w:val="00275EFF"/>
    <w:rsid w:val="00276308"/>
    <w:rsid w:val="00282181"/>
    <w:rsid w:val="0028232B"/>
    <w:rsid w:val="00282FBF"/>
    <w:rsid w:val="00283678"/>
    <w:rsid w:val="0028751E"/>
    <w:rsid w:val="00287FC1"/>
    <w:rsid w:val="0029096C"/>
    <w:rsid w:val="00292D3D"/>
    <w:rsid w:val="00292EFA"/>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1505"/>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47F31"/>
    <w:rsid w:val="00350032"/>
    <w:rsid w:val="00350449"/>
    <w:rsid w:val="00350630"/>
    <w:rsid w:val="00351CBC"/>
    <w:rsid w:val="0035243A"/>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1F1D"/>
    <w:rsid w:val="003B3087"/>
    <w:rsid w:val="003B75FC"/>
    <w:rsid w:val="003C0712"/>
    <w:rsid w:val="003C2E8C"/>
    <w:rsid w:val="003C2FA3"/>
    <w:rsid w:val="003C318B"/>
    <w:rsid w:val="003C48CF"/>
    <w:rsid w:val="003C5371"/>
    <w:rsid w:val="003C7071"/>
    <w:rsid w:val="003C7237"/>
    <w:rsid w:val="003C724F"/>
    <w:rsid w:val="003C7ADB"/>
    <w:rsid w:val="003D00C7"/>
    <w:rsid w:val="003D015F"/>
    <w:rsid w:val="003D1B8E"/>
    <w:rsid w:val="003D23CF"/>
    <w:rsid w:val="003D52A6"/>
    <w:rsid w:val="003D5C7E"/>
    <w:rsid w:val="003D7194"/>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6801"/>
    <w:rsid w:val="00426CF8"/>
    <w:rsid w:val="00427249"/>
    <w:rsid w:val="00427A9B"/>
    <w:rsid w:val="0043070A"/>
    <w:rsid w:val="004309DD"/>
    <w:rsid w:val="00431906"/>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4756"/>
    <w:rsid w:val="004E5A44"/>
    <w:rsid w:val="004F039A"/>
    <w:rsid w:val="004F16DF"/>
    <w:rsid w:val="004F1863"/>
    <w:rsid w:val="004F37E0"/>
    <w:rsid w:val="004F3FDD"/>
    <w:rsid w:val="004F422C"/>
    <w:rsid w:val="004F48A2"/>
    <w:rsid w:val="004F4CA3"/>
    <w:rsid w:val="004F5126"/>
    <w:rsid w:val="004F58E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1903"/>
    <w:rsid w:val="00552C83"/>
    <w:rsid w:val="00552F74"/>
    <w:rsid w:val="00552FE4"/>
    <w:rsid w:val="005544F2"/>
    <w:rsid w:val="005560C7"/>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237"/>
    <w:rsid w:val="005B0A24"/>
    <w:rsid w:val="005B2079"/>
    <w:rsid w:val="005B2885"/>
    <w:rsid w:val="005B4BA4"/>
    <w:rsid w:val="005B59FE"/>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101B"/>
    <w:rsid w:val="00643C2E"/>
    <w:rsid w:val="00644AD1"/>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6C66"/>
    <w:rsid w:val="00677978"/>
    <w:rsid w:val="0068116E"/>
    <w:rsid w:val="00682821"/>
    <w:rsid w:val="00683472"/>
    <w:rsid w:val="00686965"/>
    <w:rsid w:val="006908BA"/>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866"/>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3C2"/>
    <w:rsid w:val="006F1456"/>
    <w:rsid w:val="006F16A5"/>
    <w:rsid w:val="006F28BA"/>
    <w:rsid w:val="006F2951"/>
    <w:rsid w:val="006F3B6D"/>
    <w:rsid w:val="006F464B"/>
    <w:rsid w:val="006F69AD"/>
    <w:rsid w:val="006F77DF"/>
    <w:rsid w:val="007013AD"/>
    <w:rsid w:val="00703A8F"/>
    <w:rsid w:val="00703AB7"/>
    <w:rsid w:val="00704088"/>
    <w:rsid w:val="0070500A"/>
    <w:rsid w:val="00705119"/>
    <w:rsid w:val="00705E80"/>
    <w:rsid w:val="00706F6F"/>
    <w:rsid w:val="007073D9"/>
    <w:rsid w:val="007074E0"/>
    <w:rsid w:val="00713F93"/>
    <w:rsid w:val="007146DA"/>
    <w:rsid w:val="00716213"/>
    <w:rsid w:val="00716494"/>
    <w:rsid w:val="00717BF5"/>
    <w:rsid w:val="00721CA4"/>
    <w:rsid w:val="00722E65"/>
    <w:rsid w:val="00723FF5"/>
    <w:rsid w:val="00725DB9"/>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3D4"/>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64C"/>
    <w:rsid w:val="00795C7E"/>
    <w:rsid w:val="00796E1C"/>
    <w:rsid w:val="007A546C"/>
    <w:rsid w:val="007B24E3"/>
    <w:rsid w:val="007B33DF"/>
    <w:rsid w:val="007B6782"/>
    <w:rsid w:val="007B775B"/>
    <w:rsid w:val="007C0394"/>
    <w:rsid w:val="007C0830"/>
    <w:rsid w:val="007C26FC"/>
    <w:rsid w:val="007C2732"/>
    <w:rsid w:val="007C2DDC"/>
    <w:rsid w:val="007C3A41"/>
    <w:rsid w:val="007C3A82"/>
    <w:rsid w:val="007C3E70"/>
    <w:rsid w:val="007C4032"/>
    <w:rsid w:val="007C4E3A"/>
    <w:rsid w:val="007C63E9"/>
    <w:rsid w:val="007C6940"/>
    <w:rsid w:val="007D108F"/>
    <w:rsid w:val="007D2993"/>
    <w:rsid w:val="007D2D47"/>
    <w:rsid w:val="007D373F"/>
    <w:rsid w:val="007D3A0A"/>
    <w:rsid w:val="007D3C90"/>
    <w:rsid w:val="007D4164"/>
    <w:rsid w:val="007D4D8B"/>
    <w:rsid w:val="007D5773"/>
    <w:rsid w:val="007D66C1"/>
    <w:rsid w:val="007D6C0A"/>
    <w:rsid w:val="007D6CCA"/>
    <w:rsid w:val="007D783B"/>
    <w:rsid w:val="007D7CFB"/>
    <w:rsid w:val="007E0B97"/>
    <w:rsid w:val="007E2ECA"/>
    <w:rsid w:val="007E480D"/>
    <w:rsid w:val="007E5002"/>
    <w:rsid w:val="007E663E"/>
    <w:rsid w:val="007E69F8"/>
    <w:rsid w:val="007F00BC"/>
    <w:rsid w:val="007F1AD2"/>
    <w:rsid w:val="007F1B5C"/>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A15"/>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0D12"/>
    <w:rsid w:val="008D14E1"/>
    <w:rsid w:val="008D2C90"/>
    <w:rsid w:val="008D384F"/>
    <w:rsid w:val="008D4B9F"/>
    <w:rsid w:val="008D54A5"/>
    <w:rsid w:val="008D64AF"/>
    <w:rsid w:val="008D64D5"/>
    <w:rsid w:val="008D6FAD"/>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1ADD"/>
    <w:rsid w:val="0090344C"/>
    <w:rsid w:val="0090419E"/>
    <w:rsid w:val="00904810"/>
    <w:rsid w:val="009063D1"/>
    <w:rsid w:val="00907ABF"/>
    <w:rsid w:val="00907E9C"/>
    <w:rsid w:val="0091062A"/>
    <w:rsid w:val="009108C7"/>
    <w:rsid w:val="00910F7A"/>
    <w:rsid w:val="00912752"/>
    <w:rsid w:val="00912E2C"/>
    <w:rsid w:val="00913D9E"/>
    <w:rsid w:val="00914E76"/>
    <w:rsid w:val="00916E90"/>
    <w:rsid w:val="00917FD0"/>
    <w:rsid w:val="0092080B"/>
    <w:rsid w:val="00920EB6"/>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C80"/>
    <w:rsid w:val="009471B2"/>
    <w:rsid w:val="00947205"/>
    <w:rsid w:val="009509CF"/>
    <w:rsid w:val="0095257D"/>
    <w:rsid w:val="00952853"/>
    <w:rsid w:val="00952F56"/>
    <w:rsid w:val="00954708"/>
    <w:rsid w:val="0095773B"/>
    <w:rsid w:val="009613E3"/>
    <w:rsid w:val="00961AAA"/>
    <w:rsid w:val="009623B6"/>
    <w:rsid w:val="00962C2F"/>
    <w:rsid w:val="00962DA3"/>
    <w:rsid w:val="00964011"/>
    <w:rsid w:val="00964930"/>
    <w:rsid w:val="00965E52"/>
    <w:rsid w:val="0097015F"/>
    <w:rsid w:val="00972D6B"/>
    <w:rsid w:val="009730EC"/>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0F82"/>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79A"/>
    <w:rsid w:val="00AB3D82"/>
    <w:rsid w:val="00AB452E"/>
    <w:rsid w:val="00AB4872"/>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7C1"/>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6BB9"/>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2C18"/>
    <w:rsid w:val="00B54CCB"/>
    <w:rsid w:val="00B557A1"/>
    <w:rsid w:val="00B574E8"/>
    <w:rsid w:val="00B576DA"/>
    <w:rsid w:val="00B57BD7"/>
    <w:rsid w:val="00B602A9"/>
    <w:rsid w:val="00B60EBA"/>
    <w:rsid w:val="00B61BDA"/>
    <w:rsid w:val="00B623C5"/>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BC7"/>
    <w:rsid w:val="00B80E3C"/>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3710"/>
    <w:rsid w:val="00BA48F1"/>
    <w:rsid w:val="00BA54B6"/>
    <w:rsid w:val="00BA640C"/>
    <w:rsid w:val="00BA66B6"/>
    <w:rsid w:val="00BA6E78"/>
    <w:rsid w:val="00BA6F35"/>
    <w:rsid w:val="00BA7112"/>
    <w:rsid w:val="00BA7D2D"/>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2319"/>
    <w:rsid w:val="00BF2BFB"/>
    <w:rsid w:val="00BF4D75"/>
    <w:rsid w:val="00BF5A7B"/>
    <w:rsid w:val="00BF698B"/>
    <w:rsid w:val="00C000BF"/>
    <w:rsid w:val="00C01400"/>
    <w:rsid w:val="00C02FC5"/>
    <w:rsid w:val="00C06003"/>
    <w:rsid w:val="00C07067"/>
    <w:rsid w:val="00C10ADC"/>
    <w:rsid w:val="00C110F3"/>
    <w:rsid w:val="00C120E9"/>
    <w:rsid w:val="00C122C1"/>
    <w:rsid w:val="00C135BF"/>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145C"/>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2D4C"/>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1178"/>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05FF"/>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4A63"/>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2977"/>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83E"/>
    <w:rsid w:val="00E06D27"/>
    <w:rsid w:val="00E076AE"/>
    <w:rsid w:val="00E07F9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4958"/>
    <w:rsid w:val="00E956D2"/>
    <w:rsid w:val="00E970EE"/>
    <w:rsid w:val="00E9741A"/>
    <w:rsid w:val="00E977B5"/>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433"/>
    <w:rsid w:val="00ED5655"/>
    <w:rsid w:val="00ED6EC0"/>
    <w:rsid w:val="00EE05E7"/>
    <w:rsid w:val="00EE12A6"/>
    <w:rsid w:val="00EE14D3"/>
    <w:rsid w:val="00EE288F"/>
    <w:rsid w:val="00EF0276"/>
    <w:rsid w:val="00EF098E"/>
    <w:rsid w:val="00EF2B11"/>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539"/>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55A45"/>
    <w:rsid w:val="00F60073"/>
    <w:rsid w:val="00F611A1"/>
    <w:rsid w:val="00F619F0"/>
    <w:rsid w:val="00F62868"/>
    <w:rsid w:val="00F643F0"/>
    <w:rsid w:val="00F645F8"/>
    <w:rsid w:val="00F66E7D"/>
    <w:rsid w:val="00F7001C"/>
    <w:rsid w:val="00F7084B"/>
    <w:rsid w:val="00F70C02"/>
    <w:rsid w:val="00F70C93"/>
    <w:rsid w:val="00F733B4"/>
    <w:rsid w:val="00F7490A"/>
    <w:rsid w:val="00F74F3F"/>
    <w:rsid w:val="00F7608A"/>
    <w:rsid w:val="00F7650B"/>
    <w:rsid w:val="00F76E23"/>
    <w:rsid w:val="00F76F7F"/>
    <w:rsid w:val="00F77D78"/>
    <w:rsid w:val="00F80258"/>
    <w:rsid w:val="00F8072A"/>
    <w:rsid w:val="00F81E68"/>
    <w:rsid w:val="00F82128"/>
    <w:rsid w:val="00F82189"/>
    <w:rsid w:val="00F834C3"/>
    <w:rsid w:val="00F845D6"/>
    <w:rsid w:val="00F84D6B"/>
    <w:rsid w:val="00F85F67"/>
    <w:rsid w:val="00F86BC4"/>
    <w:rsid w:val="00F86FE5"/>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88A"/>
    <w:rsid w:val="00FE2E2D"/>
    <w:rsid w:val="00FE3D6D"/>
    <w:rsid w:val="00FE4E7A"/>
    <w:rsid w:val="00FE5F8A"/>
    <w:rsid w:val="00FE735C"/>
    <w:rsid w:val="00FE7684"/>
    <w:rsid w:val="00FE7E16"/>
    <w:rsid w:val="00FF06F8"/>
    <w:rsid w:val="00FF0894"/>
    <w:rsid w:val="00FF209F"/>
    <w:rsid w:val="00FF28B7"/>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iPriority w:val="99"/>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mara.gov.co/representantes/jaime-rodriguez-contreras" TargetMode="External"/><Relationship Id="rId21" Type="http://schemas.openxmlformats.org/officeDocument/2006/relationships/hyperlink" Target="http://www.camara.gov.co/representantes/hector-javier-vergara-sierra" TargetMode="External"/><Relationship Id="rId34" Type="http://schemas.openxmlformats.org/officeDocument/2006/relationships/hyperlink" Target="http://www.camara.gov.co/representantes/aquileo-medina-arteaga" TargetMode="External"/><Relationship Id="rId42" Type="http://schemas.openxmlformats.org/officeDocument/2006/relationships/hyperlink" Target="http://www.camara.gov.co/representantes/david-ernesto-pulido-novoa" TargetMode="External"/><Relationship Id="rId47" Type="http://schemas.openxmlformats.org/officeDocument/2006/relationships/hyperlink" Target="http://www.camara.gov.co/representantes/gloria-betty-zorro-africano" TargetMode="External"/><Relationship Id="rId50" Type="http://schemas.openxmlformats.org/officeDocument/2006/relationships/hyperlink" Target="http://www.camara.gov.co/richard-alfonso-aguilar-villa" TargetMode="External"/><Relationship Id="rId55" Type="http://schemas.openxmlformats.org/officeDocument/2006/relationships/hyperlink" Target="http://www.camara.gov.co/representantes/alfredo-rafael-deluque-zuleta" TargetMode="External"/><Relationship Id="rId63"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mara.gov.co/representantes/catalina-ortiz-lalinde" TargetMode="External"/><Relationship Id="rId29" Type="http://schemas.openxmlformats.org/officeDocument/2006/relationships/hyperlink" Target="http://www.camara.gov.co/representantes/karina-estetania-rojano-palacio" TargetMode="External"/><Relationship Id="rId11" Type="http://schemas.openxmlformats.org/officeDocument/2006/relationships/hyperlink" Target="http://www.camara.gov.co/representantes/wilmer-leal-perez" TargetMode="External"/><Relationship Id="rId24" Type="http://schemas.openxmlformats.org/officeDocument/2006/relationships/hyperlink" Target="http://www.camara.gov.co/representantes/carlos-mario-farelo-daza" TargetMode="External"/><Relationship Id="rId32" Type="http://schemas.openxmlformats.org/officeDocument/2006/relationships/hyperlink" Target="http://www.camara.gov.co/representantes/ciro-fernandez-nunez" TargetMode="External"/><Relationship Id="rId37" Type="http://schemas.openxmlformats.org/officeDocument/2006/relationships/hyperlink" Target="http://www.camara.gov.co/representantes/eloy-chichi-quintero-romero" TargetMode="External"/><Relationship Id="rId40" Type="http://schemas.openxmlformats.org/officeDocument/2006/relationships/hyperlink" Target="http://www.camara.gov.co/representantes/cesar-augusto-lorduy-maldonado" TargetMode="External"/><Relationship Id="rId45" Type="http://schemas.openxmlformats.org/officeDocument/2006/relationships/hyperlink" Target="http://www.camara.gov.co/representantes/jorge-mendez-hernandez" TargetMode="External"/><Relationship Id="rId53" Type="http://schemas.openxmlformats.org/officeDocument/2006/relationships/hyperlink" Target="http://www.camara.gov.co/representantes/hector-javier-vergara-sierra" TargetMode="External"/><Relationship Id="rId58" Type="http://schemas.openxmlformats.org/officeDocument/2006/relationships/hyperlink" Target="http://www.camara.gov.co/representantes/oscar-camilo-arango-cardena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amara.gov.co/representantes/cesar-augusto-lorduy-maldonado" TargetMode="External"/><Relationship Id="rId19" Type="http://schemas.openxmlformats.org/officeDocument/2006/relationships/hyperlink" Target="http://www.camara.gov.co/representantes/cesar-augusto-pachon-achury" TargetMode="External"/><Relationship Id="rId14" Type="http://schemas.openxmlformats.org/officeDocument/2006/relationships/hyperlink" Target="http://www.camara.gov.co/representantes/leon-fredy-munoz-lopera" TargetMode="External"/><Relationship Id="rId22" Type="http://schemas.openxmlformats.org/officeDocument/2006/relationships/hyperlink" Target="http://www.camara.gov.co/representantes/erwin-arias-betancour" TargetMode="External"/><Relationship Id="rId27" Type="http://schemas.openxmlformats.org/officeDocument/2006/relationships/hyperlink" Target="http://www.camara.gov.co/representantes/jose-ignacio-mesa-betancur" TargetMode="External"/><Relationship Id="rId30" Type="http://schemas.openxmlformats.org/officeDocument/2006/relationships/hyperlink" Target="http://www.camara.gov.co/representantes/jose-daniel-lopez-jimenez" TargetMode="External"/><Relationship Id="rId35" Type="http://schemas.openxmlformats.org/officeDocument/2006/relationships/hyperlink" Target="http://www.camara.gov.co/representantes/angela-patricia-sanchez-leal" TargetMode="External"/><Relationship Id="rId43" Type="http://schemas.openxmlformats.org/officeDocument/2006/relationships/hyperlink" Target="http://www.camara.gov.co/representantes/gustavo-hernan-puentes-diaz" TargetMode="External"/><Relationship Id="rId48" Type="http://schemas.openxmlformats.org/officeDocument/2006/relationships/hyperlink" Target="http://www.camara.gov.co/representantes/oswaldo-arcos-benavides" TargetMode="External"/><Relationship Id="rId56" Type="http://schemas.openxmlformats.org/officeDocument/2006/relationships/hyperlink" Target="http://www.camara.gov.co/representantes/julio-cesar-triana-quintero" TargetMode="External"/><Relationship Id="rId64" Type="http://schemas.openxmlformats.org/officeDocument/2006/relationships/header" Target="header1.xml"/><Relationship Id="rId8" Type="http://schemas.openxmlformats.org/officeDocument/2006/relationships/hyperlink" Target="http://www.camara.gov.co/ivan-leonidas-name-vasquez" TargetMode="External"/><Relationship Id="rId51" Type="http://schemas.openxmlformats.org/officeDocument/2006/relationships/hyperlink" Target="http://www.camara.gov.co/daira-galvis-mendez" TargetMode="External"/><Relationship Id="rId3" Type="http://schemas.openxmlformats.org/officeDocument/2006/relationships/styles" Target="styles.xml"/><Relationship Id="rId12" Type="http://schemas.openxmlformats.org/officeDocument/2006/relationships/hyperlink" Target="http://www.camara.gov.co/representantes/mauricio-andres-toro-orjuela" TargetMode="External"/><Relationship Id="rId17" Type="http://schemas.openxmlformats.org/officeDocument/2006/relationships/hyperlink" Target="http://www.camara.gov.co/representantes/katherine-miranda-pena" TargetMode="External"/><Relationship Id="rId25" Type="http://schemas.openxmlformats.org/officeDocument/2006/relationships/hyperlink" Target="http://www.camara.gov.co/representantes/jairo-humberto-cristo-correa" TargetMode="External"/><Relationship Id="rId33" Type="http://schemas.openxmlformats.org/officeDocument/2006/relationships/hyperlink" Target="http://www.camara.gov.co/representantes/oscar-camilo-arango-cardenas" TargetMode="External"/><Relationship Id="rId38" Type="http://schemas.openxmlformats.org/officeDocument/2006/relationships/hyperlink" Target="http://www.camara.gov.co/representantes/jose-gabriel-amar-sepulveda" TargetMode="External"/><Relationship Id="rId46" Type="http://schemas.openxmlformats.org/officeDocument/2006/relationships/hyperlink" Target="http://www.camara.gov.co/representantes/modesto-enrique-aguilera-vides" TargetMode="External"/><Relationship Id="rId59" Type="http://schemas.openxmlformats.org/officeDocument/2006/relationships/hyperlink" Target="http://www.camara.gov.co/representantes/salim-villamil-quessep" TargetMode="External"/><Relationship Id="rId20" Type="http://schemas.openxmlformats.org/officeDocument/2006/relationships/hyperlink" Target="http://www.camara.gov.co/representantes/nevardo-eneiro-rincon-vergara" TargetMode="External"/><Relationship Id="rId41" Type="http://schemas.openxmlformats.org/officeDocument/2006/relationships/hyperlink" Target="http://www.camara.gov.co/representantes/julio-cesar-triana-quintero" TargetMode="External"/><Relationship Id="rId54" Type="http://schemas.openxmlformats.org/officeDocument/2006/relationships/hyperlink" Target="http://www.camara.gov.co/representantes/andres-david-calle-aguas"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mara.gov.co/representantes/sandra-liliana-ortiz-nova" TargetMode="External"/><Relationship Id="rId23" Type="http://schemas.openxmlformats.org/officeDocument/2006/relationships/hyperlink" Target="http://www.camara.gov.co/representantes/hernando-jose-padaui-alvarez" TargetMode="External"/><Relationship Id="rId28" Type="http://schemas.openxmlformats.org/officeDocument/2006/relationships/hyperlink" Target="http://www.camara.gov.co/representantes/nestor-leonardo-rico-rico" TargetMode="External"/><Relationship Id="rId36" Type="http://schemas.openxmlformats.org/officeDocument/2006/relationships/hyperlink" Target="http://www.camara.gov.co/representantes/salim-villamil-quessep" TargetMode="External"/><Relationship Id="rId49" Type="http://schemas.openxmlformats.org/officeDocument/2006/relationships/hyperlink" Target="http://www.camara.gov.co/german-varon-cotrino" TargetMode="External"/><Relationship Id="rId57" Type="http://schemas.openxmlformats.org/officeDocument/2006/relationships/hyperlink" Target="http://www.camara.gov.co/representantes/angela-patricia-sanchez-leal" TargetMode="External"/><Relationship Id="rId10" Type="http://schemas.openxmlformats.org/officeDocument/2006/relationships/hyperlink" Target="http://www.camara.gov.co/representantes/cesar-augusto-ortiz-zorro" TargetMode="External"/><Relationship Id="rId31" Type="http://schemas.openxmlformats.org/officeDocument/2006/relationships/hyperlink" Target="http://www.camara.gov.co/representantes/karen-violette-cure-corcione" TargetMode="External"/><Relationship Id="rId44" Type="http://schemas.openxmlformats.org/officeDocument/2006/relationships/hyperlink" Target="http://www.camara.gov.co/representantes/bayardo-gilberto-betancourt-perez" TargetMode="External"/><Relationship Id="rId52" Type="http://schemas.openxmlformats.org/officeDocument/2006/relationships/hyperlink" Target="http://www.camara.gov.co/representantes/jaime-rodriguez-contreras" TargetMode="External"/><Relationship Id="rId60" Type="http://schemas.openxmlformats.org/officeDocument/2006/relationships/hyperlink" Target="http://www.camara.gov.co/representantes/jose-luis-pinedo-camp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gov.co/representantes/inti-raul-asprilla-reyes" TargetMode="External"/><Relationship Id="rId13" Type="http://schemas.openxmlformats.org/officeDocument/2006/relationships/hyperlink" Target="http://www.camara.gov.co/representantes/neila-ruiz-correa" TargetMode="External"/><Relationship Id="rId18" Type="http://schemas.openxmlformats.org/officeDocument/2006/relationships/hyperlink" Target="http://www.camara.gov.co/representantes/fabian-diaz-plata" TargetMode="External"/><Relationship Id="rId39" Type="http://schemas.openxmlformats.org/officeDocument/2006/relationships/hyperlink" Target="http://www.camara.gov.co/representantes/jose-luis-pinedo-camp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opetrol.com.co/documentos/consolid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38EA-710E-486F-A33B-C10030E1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35</Pages>
  <Words>11816</Words>
  <Characters>64992</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Oscar</cp:lastModifiedBy>
  <cp:revision>39</cp:revision>
  <cp:lastPrinted>2018-10-11T22:10:00Z</cp:lastPrinted>
  <dcterms:created xsi:type="dcterms:W3CDTF">2018-08-23T14:30:00Z</dcterms:created>
  <dcterms:modified xsi:type="dcterms:W3CDTF">2018-10-11T22:11:00Z</dcterms:modified>
</cp:coreProperties>
</file>